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840" w:lineRule="atLeast"/>
        <w:jc w:val="center"/>
        <w:rPr>
          <w:rFonts w:hint="default" w:ascii="方正小标宋简体" w:hAnsi="方正小标宋简体" w:eastAsia="方正小标宋简体" w:cs="方正小标宋简体"/>
          <w:b w:val="0"/>
          <w:color w:val="272727"/>
          <w:sz w:val="44"/>
          <w:szCs w:val="44"/>
        </w:rPr>
      </w:pPr>
      <w:bookmarkStart w:id="0" w:name="_Hlk43391463"/>
      <w:r>
        <w:rPr>
          <w:rFonts w:ascii="方正小标宋简体" w:hAnsi="方正小标宋简体" w:eastAsia="方正小标宋简体" w:cs="方正小标宋简体"/>
          <w:b w:val="0"/>
          <w:color w:val="272727"/>
          <w:sz w:val="44"/>
          <w:szCs w:val="44"/>
        </w:rPr>
        <w:t>关于进一步做好疫情防控工作有关事宜的补充通告</w:t>
      </w:r>
    </w:p>
    <w:bookmarkEnd w:id="0"/>
    <w:p>
      <w:pPr>
        <w:pStyle w:val="3"/>
        <w:spacing w:before="0" w:beforeAutospacing="0" w:after="0" w:afterAutospacing="0" w:line="480" w:lineRule="atLeast"/>
        <w:ind w:firstLine="420"/>
        <w:rPr>
          <w:rFonts w:ascii="微软雅黑" w:hAnsi="微软雅黑" w:eastAsia="微软雅黑" w:cs="微软雅黑"/>
          <w:color w:val="272727"/>
        </w:rPr>
      </w:pPr>
    </w:p>
    <w:p>
      <w:pPr>
        <w:pStyle w:val="3"/>
        <w:spacing w:before="0" w:beforeAutospacing="0" w:after="0" w:afterAutospacing="0" w:line="480" w:lineRule="atLeast"/>
        <w:ind w:firstLine="420"/>
        <w:rPr>
          <w:rFonts w:ascii="仿宋" w:hAnsi="仿宋" w:eastAsia="仿宋" w:cs="仿宋"/>
          <w:sz w:val="32"/>
          <w:szCs w:val="32"/>
        </w:rPr>
      </w:pPr>
      <w:bookmarkStart w:id="1" w:name="_Hlk43388798"/>
      <w:r>
        <w:rPr>
          <w:rFonts w:hint="eastAsia" w:ascii="仿宋" w:hAnsi="仿宋" w:eastAsia="仿宋" w:cs="仿宋"/>
          <w:color w:val="272727"/>
          <w:sz w:val="32"/>
          <w:szCs w:val="32"/>
        </w:rPr>
        <w:t>根据自治区疫情防控最新要求</w:t>
      </w:r>
      <w:bookmarkEnd w:id="1"/>
      <w:r>
        <w:rPr>
          <w:rFonts w:hint="eastAsia" w:ascii="仿宋" w:hAnsi="仿宋" w:eastAsia="仿宋" w:cs="仿宋"/>
          <w:color w:val="272727"/>
          <w:sz w:val="32"/>
          <w:szCs w:val="32"/>
        </w:rPr>
        <w:t>，</w:t>
      </w:r>
      <w:bookmarkStart w:id="2" w:name="_Hlk43388859"/>
      <w:r>
        <w:rPr>
          <w:rFonts w:hint="eastAsia" w:ascii="仿宋" w:hAnsi="仿宋" w:eastAsia="仿宋" w:cs="仿宋"/>
          <w:color w:val="272727"/>
          <w:sz w:val="32"/>
          <w:szCs w:val="32"/>
        </w:rPr>
        <w:t>现将有关事宜补充通告如下</w:t>
      </w:r>
      <w:bookmarkEnd w:id="2"/>
      <w:r>
        <w:rPr>
          <w:rFonts w:hint="eastAsia" w:ascii="仿宋" w:hAnsi="仿宋" w:eastAsia="仿宋" w:cs="仿宋"/>
          <w:color w:val="272727"/>
          <w:sz w:val="32"/>
          <w:szCs w:val="32"/>
        </w:rPr>
        <w:t>。</w:t>
      </w:r>
    </w:p>
    <w:p>
      <w:pPr>
        <w:pStyle w:val="3"/>
        <w:spacing w:before="0" w:beforeAutospacing="0" w:after="0" w:afterAutospacing="0" w:line="480" w:lineRule="atLeast"/>
        <w:ind w:firstLine="420"/>
        <w:rPr>
          <w:rFonts w:ascii="仿宋" w:hAnsi="仿宋" w:eastAsia="仿宋" w:cs="仿宋"/>
          <w:sz w:val="32"/>
          <w:szCs w:val="32"/>
        </w:rPr>
      </w:pPr>
      <w:r>
        <w:rPr>
          <w:rFonts w:hint="eastAsia" w:ascii="仿宋" w:hAnsi="仿宋" w:eastAsia="仿宋" w:cs="仿宋"/>
          <w:color w:val="272727"/>
          <w:sz w:val="32"/>
          <w:szCs w:val="32"/>
        </w:rPr>
        <w:t>一、凡从北京市新发地市场及其他高风险地区来呼人员，全部落实“14天集中隔离医学观察+2次核酸检测+1次血清抗体检测”的管控措施。集中隔离起始时间从入呼之日起计算，超过14天的不再隔离，但需进行1次核酸检测(有7日内呼和浩特市核酸检测证明的除外)。</w:t>
      </w:r>
    </w:p>
    <w:p>
      <w:pPr>
        <w:pStyle w:val="3"/>
        <w:spacing w:before="0" w:beforeAutospacing="0" w:after="0" w:afterAutospacing="0" w:line="480" w:lineRule="atLeast"/>
        <w:ind w:firstLine="420"/>
        <w:rPr>
          <w:rFonts w:ascii="仿宋" w:hAnsi="仿宋" w:eastAsia="仿宋" w:cs="仿宋"/>
          <w:sz w:val="32"/>
          <w:szCs w:val="32"/>
        </w:rPr>
      </w:pPr>
      <w:r>
        <w:rPr>
          <w:rFonts w:hint="eastAsia" w:ascii="仿宋" w:hAnsi="仿宋" w:eastAsia="仿宋" w:cs="仿宋"/>
          <w:color w:val="272727"/>
          <w:sz w:val="32"/>
          <w:szCs w:val="32"/>
        </w:rPr>
        <w:t>高风险地区根据各地区公布的风险等级分区实时调整，暂定北京市丰台区花乡乡。</w:t>
      </w:r>
    </w:p>
    <w:p>
      <w:pPr>
        <w:pStyle w:val="3"/>
        <w:spacing w:before="0" w:beforeAutospacing="0" w:after="0" w:afterAutospacing="0" w:line="480" w:lineRule="atLeast"/>
        <w:ind w:firstLine="420"/>
        <w:rPr>
          <w:rFonts w:ascii="仿宋" w:hAnsi="仿宋" w:eastAsia="仿宋" w:cs="仿宋"/>
          <w:sz w:val="32"/>
          <w:szCs w:val="32"/>
        </w:rPr>
      </w:pPr>
      <w:r>
        <w:rPr>
          <w:rFonts w:hint="eastAsia" w:ascii="仿宋" w:hAnsi="仿宋" w:eastAsia="仿宋" w:cs="仿宋"/>
          <w:color w:val="272727"/>
          <w:sz w:val="32"/>
          <w:szCs w:val="32"/>
        </w:rPr>
        <w:t>二、凡从中风险地区来呼人员，必须立即接受集中隔离管控措施，24小时内完成核酸检测，检测结果为阴性者可解除隔离，正常工作生活，每日(连续七天)向社区或单位申报健康状况;检测结果为阳性者，按照确诊病例或无症状感染者立即进行管控并开展流调。</w:t>
      </w:r>
    </w:p>
    <w:p>
      <w:pPr>
        <w:pStyle w:val="3"/>
        <w:spacing w:before="0" w:beforeAutospacing="0" w:after="0" w:afterAutospacing="0" w:line="480" w:lineRule="atLeast"/>
        <w:ind w:firstLine="420"/>
        <w:rPr>
          <w:rFonts w:ascii="仿宋" w:hAnsi="仿宋" w:eastAsia="仿宋" w:cs="仿宋"/>
          <w:sz w:val="32"/>
          <w:szCs w:val="32"/>
        </w:rPr>
      </w:pPr>
      <w:r>
        <w:rPr>
          <w:rFonts w:hint="eastAsia" w:ascii="仿宋" w:hAnsi="仿宋" w:eastAsia="仿宋" w:cs="仿宋"/>
          <w:color w:val="272727"/>
          <w:sz w:val="32"/>
          <w:szCs w:val="32"/>
        </w:rPr>
        <w:t>中风险地区根据各地区公布的风险等级分区实时调整，暂定北京市西城区月坛街道、金融街街道，丰台区西罗园街道、太平桥街道、新村街道、卢沟桥街道、卢沟桥乡、南苑街道、大红门街道、丰台街道、南苑乡，房山区长阳镇，大兴区高米店街道、林校路街道、西红门镇、天宫院街道、观音寺街道、庞各庄镇、黄村镇、魏善庄镇，海淀区永定路街道、青龙桥街道，朝阳区十八里店乡，东城区天坛街道、永定门街道，石景山区八宝山街道，门头沟区永定镇。</w:t>
      </w:r>
    </w:p>
    <w:p>
      <w:pPr>
        <w:pStyle w:val="3"/>
        <w:spacing w:before="0" w:beforeAutospacing="0" w:after="0" w:afterAutospacing="0" w:line="480" w:lineRule="atLeast"/>
        <w:ind w:firstLine="420"/>
        <w:rPr>
          <w:rFonts w:ascii="仿宋" w:hAnsi="仿宋" w:eastAsia="仿宋" w:cs="仿宋"/>
          <w:sz w:val="32"/>
          <w:szCs w:val="32"/>
        </w:rPr>
      </w:pPr>
      <w:r>
        <w:rPr>
          <w:rFonts w:hint="eastAsia" w:ascii="仿宋" w:hAnsi="仿宋" w:eastAsia="仿宋" w:cs="仿宋"/>
          <w:color w:val="272727"/>
          <w:sz w:val="32"/>
          <w:szCs w:val="32"/>
        </w:rPr>
        <w:t>三、中、高风险地区来呼人员要向所在派出所、社区(村)、单位或疾控部门主动申报行程信息和个人健康情况，配合落实各项管控措施。对不报、瞒报、漏报行程信息和个人健康情况的人员，将严格追究相关法律责任。</w:t>
      </w:r>
    </w:p>
    <w:p>
      <w:pPr>
        <w:pStyle w:val="3"/>
        <w:spacing w:before="0" w:beforeAutospacing="0" w:after="0" w:afterAutospacing="0" w:line="480" w:lineRule="atLeast"/>
        <w:ind w:firstLine="420"/>
        <w:rPr>
          <w:rFonts w:ascii="仿宋" w:hAnsi="仿宋" w:eastAsia="仿宋" w:cs="仿宋"/>
          <w:sz w:val="32"/>
          <w:szCs w:val="32"/>
        </w:rPr>
      </w:pPr>
      <w:r>
        <w:rPr>
          <w:rFonts w:hint="eastAsia" w:ascii="仿宋" w:hAnsi="仿宋" w:eastAsia="仿宋" w:cs="仿宋"/>
          <w:color w:val="272727"/>
          <w:sz w:val="32"/>
          <w:szCs w:val="32"/>
        </w:rPr>
        <w:t>四、本通告内容与呼和浩特市应对新型冠状病毒感染肺炎疫情防控工作指挥部2020年6月14日通告不一致的，以本通告为准。</w:t>
      </w:r>
    </w:p>
    <w:p>
      <w:pPr>
        <w:pStyle w:val="3"/>
        <w:spacing w:before="0" w:beforeAutospacing="0" w:after="0" w:afterAutospacing="0" w:line="480" w:lineRule="atLeast"/>
        <w:ind w:firstLine="420"/>
        <w:rPr>
          <w:rFonts w:ascii="仿宋" w:hAnsi="仿宋" w:eastAsia="仿宋" w:cs="仿宋"/>
          <w:sz w:val="32"/>
          <w:szCs w:val="32"/>
        </w:rPr>
      </w:pPr>
    </w:p>
    <w:p>
      <w:pPr>
        <w:pStyle w:val="3"/>
        <w:spacing w:before="0" w:beforeAutospacing="0" w:after="0" w:afterAutospacing="0" w:line="480" w:lineRule="atLeast"/>
        <w:ind w:firstLine="420"/>
        <w:rPr>
          <w:rFonts w:ascii="仿宋" w:hAnsi="仿宋" w:eastAsia="仿宋" w:cs="仿宋"/>
          <w:sz w:val="32"/>
          <w:szCs w:val="32"/>
        </w:rPr>
      </w:pPr>
    </w:p>
    <w:p>
      <w:pPr>
        <w:pStyle w:val="3"/>
        <w:spacing w:before="0" w:beforeAutospacing="0" w:after="0" w:afterAutospacing="0" w:line="480" w:lineRule="atLeast"/>
        <w:ind w:firstLine="640" w:firstLineChars="200"/>
        <w:jc w:val="both"/>
        <w:rPr>
          <w:rFonts w:ascii="仿宋" w:hAnsi="仿宋" w:eastAsia="仿宋" w:cs="仿宋"/>
          <w:color w:val="272727"/>
          <w:sz w:val="32"/>
          <w:szCs w:val="32"/>
        </w:rPr>
      </w:pPr>
      <w:r>
        <w:rPr>
          <w:rFonts w:hint="eastAsia" w:ascii="仿宋" w:hAnsi="仿宋" w:eastAsia="仿宋" w:cs="仿宋"/>
          <w:color w:val="272727"/>
          <w:sz w:val="32"/>
          <w:szCs w:val="32"/>
        </w:rPr>
        <w:t>呼和浩特市应对新型冠状病毒感染肺炎疫情防控工作</w:t>
      </w:r>
    </w:p>
    <w:p>
      <w:pPr>
        <w:pStyle w:val="3"/>
        <w:spacing w:before="0" w:beforeAutospacing="0" w:after="0" w:afterAutospacing="0" w:line="480" w:lineRule="atLeast"/>
        <w:ind w:firstLine="4160" w:firstLineChars="1300"/>
        <w:jc w:val="both"/>
        <w:rPr>
          <w:rFonts w:ascii="仿宋" w:hAnsi="仿宋" w:eastAsia="仿宋" w:cs="仿宋"/>
          <w:color w:val="272727"/>
          <w:sz w:val="32"/>
          <w:szCs w:val="32"/>
        </w:rPr>
      </w:pPr>
      <w:r>
        <w:rPr>
          <w:rFonts w:hint="eastAsia" w:ascii="仿宋" w:hAnsi="仿宋" w:eastAsia="仿宋" w:cs="仿宋"/>
          <w:color w:val="272727"/>
          <w:sz w:val="32"/>
          <w:szCs w:val="32"/>
        </w:rPr>
        <w:t xml:space="preserve">指挥部 </w:t>
      </w:r>
    </w:p>
    <w:p>
      <w:r>
        <w:rPr>
          <w:rFonts w:hint="eastAsia" w:ascii="仿宋" w:hAnsi="仿宋" w:eastAsia="仿宋" w:cs="仿宋"/>
          <w:color w:val="272727"/>
          <w:sz w:val="32"/>
          <w:szCs w:val="32"/>
        </w:rPr>
        <w:t xml:space="preserve">                     2020年6月17日</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31DC2"/>
    <w:rsid w:val="41A31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2020-06-18T09:19:00Z</dcterms:created>
  <dc:creator>John</dc:creator>
  <cp:lastModifiedBy>John</cp:lastModifiedBy>
  <dcterms:modified xsi:type="dcterms:W3CDTF">2020-06-18T09:19:46Z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