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margin" w:tblpY="583"/>
        <w:tblOverlap w:val="never"/>
        <w:tblW w:w="14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567"/>
        <w:gridCol w:w="851"/>
        <w:gridCol w:w="1134"/>
        <w:gridCol w:w="591"/>
        <w:gridCol w:w="826"/>
        <w:gridCol w:w="851"/>
        <w:gridCol w:w="850"/>
        <w:gridCol w:w="851"/>
        <w:gridCol w:w="850"/>
        <w:gridCol w:w="709"/>
        <w:gridCol w:w="850"/>
        <w:gridCol w:w="709"/>
        <w:gridCol w:w="1134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instrText xml:space="preserve"> HYPERLINK "https://www.ccgp-neimenggu.gov.cn/www/zfcgw/ueditor/php/upload/file/20230823/1692757169524624.docx" \o "附件：复印纸框架协议采购需求调查表.docx" \t "https://www.ccgp-neimenggu.gov.cn/2023/08/_blank" </w:instrTex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巴彦淖尔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市政府采购中心复印纸框架协议采购项目需求调查表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包号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品目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原料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基本尺寸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（mm）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克重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（g）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厚度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（μm）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挺度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（恒速弯曲法）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（mN）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平滑度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（正反面均）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（s）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不透明度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（%）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可勃值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（g/㎡）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尘埃度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（0.3m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-1.5m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（个/㎡）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颜色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每包张数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每箱包数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最高限制单价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（元/箱）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纵向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横向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第1包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第2包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第3包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第4包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297×420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≥93.0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第5包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第6包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第7包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第8包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210×297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≥93.0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第9包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C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148×210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第10包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257×364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第11包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182×257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500张/包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8包/箱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MmJiNzkzZDJmMDg0NzhjZTNlOGYzNzg5NGQxMzYifQ=="/>
  </w:docVars>
  <w:rsids>
    <w:rsidRoot w:val="00242C57"/>
    <w:rsid w:val="00242C57"/>
    <w:rsid w:val="0039639A"/>
    <w:rsid w:val="00994D16"/>
    <w:rsid w:val="00A14F39"/>
    <w:rsid w:val="00AD7D56"/>
    <w:rsid w:val="00EF6780"/>
    <w:rsid w:val="3F2A3BC8"/>
    <w:rsid w:val="44804637"/>
    <w:rsid w:val="4B037D62"/>
    <w:rsid w:val="BFE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546</Words>
  <Characters>776</Characters>
  <Lines>7</Lines>
  <Paragraphs>2</Paragraphs>
  <TotalTime>1</TotalTime>
  <ScaleCrop>false</ScaleCrop>
  <LinksUpToDate>false</LinksUpToDate>
  <CharactersWithSpaces>776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2023-07-26T11:06:00Z</dcterms:created>
  <dc:creator>hp</dc:creator>
  <cp:lastModifiedBy>马宁</cp:lastModifiedBy>
  <dcterms:modified xsi:type="dcterms:W3CDTF">2023-08-31T07:35:05Z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EEF7082A268145BD8665D63D2E79A394_13</vt:lpwstr>
  </property>
</Properties>
</file>