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b/>
          <w:bCs/>
          <w:sz w:val="44"/>
          <w:szCs w:val="44"/>
        </w:rPr>
      </w:pPr>
      <w:r>
        <w:rPr>
          <w:rFonts w:hint="eastAsia" w:ascii="方正小标宋简体" w:eastAsia="方正小标宋简体"/>
          <w:b/>
          <w:bCs/>
          <w:sz w:val="44"/>
          <w:szCs w:val="44"/>
        </w:rPr>
        <w:t>通辽市工程建设项目招标投标评定分离</w:t>
      </w:r>
    </w:p>
    <w:p>
      <w:pPr>
        <w:spacing w:line="600" w:lineRule="exact"/>
        <w:jc w:val="center"/>
        <w:rPr>
          <w:rFonts w:ascii="方正小标宋简体" w:eastAsia="方正小标宋简体"/>
          <w:bCs/>
        </w:rPr>
      </w:pPr>
      <w:r>
        <w:rPr>
          <w:rFonts w:hint="eastAsia" w:ascii="方正小标宋简体" w:eastAsia="方正小标宋简体"/>
          <w:b/>
          <w:bCs/>
          <w:sz w:val="44"/>
          <w:szCs w:val="44"/>
        </w:rPr>
        <w:t>管理办法（试行）（修订征求意见稿）</w:t>
      </w:r>
    </w:p>
    <w:p>
      <w:pPr>
        <w:spacing w:line="540" w:lineRule="exact"/>
        <w:jc w:val="center"/>
        <w:rPr>
          <w:rFonts w:ascii="黑体" w:hAnsi="黑体" w:eastAsia="黑体" w:cs="黑体"/>
          <w:bCs/>
          <w:kern w:val="0"/>
        </w:rPr>
      </w:pPr>
    </w:p>
    <w:p>
      <w:pPr>
        <w:spacing w:after="312" w:afterLines="100" w:line="540" w:lineRule="exact"/>
        <w:jc w:val="center"/>
        <w:rPr>
          <w:rFonts w:ascii="黑体" w:hAnsi="黑体" w:eastAsia="黑体" w:cs="黑体"/>
          <w:bCs/>
          <w:kern w:val="0"/>
        </w:rPr>
      </w:pPr>
      <w:r>
        <w:rPr>
          <w:rFonts w:hint="eastAsia" w:ascii="黑体" w:hAnsi="黑体" w:eastAsia="黑体" w:cs="黑体"/>
          <w:bCs/>
          <w:kern w:val="0"/>
        </w:rPr>
        <w:t>第一章  总则</w:t>
      </w:r>
      <w:bookmarkStart w:id="0" w:name="_GoBack"/>
      <w:bookmarkEnd w:id="0"/>
    </w:p>
    <w:p>
      <w:pPr>
        <w:spacing w:line="600" w:lineRule="exact"/>
        <w:ind w:firstLine="652" w:firstLineChars="200"/>
        <w:rPr>
          <w:rFonts w:ascii="仿宋" w:hAnsi="仿宋" w:eastAsia="仿宋" w:cs="仿宋"/>
        </w:rPr>
      </w:pPr>
      <w:r>
        <w:rPr>
          <w:rFonts w:hint="eastAsia" w:ascii="仿宋" w:hAnsi="仿宋" w:eastAsia="仿宋" w:cs="仿宋"/>
          <w:b/>
        </w:rPr>
        <w:t>第一条</w:t>
      </w:r>
      <w:r>
        <w:rPr>
          <w:rFonts w:hint="eastAsia" w:ascii="仿宋" w:hAnsi="仿宋" w:eastAsia="仿宋" w:cs="仿宋"/>
        </w:rPr>
        <w:t xml:space="preserve"> 为</w:t>
      </w:r>
      <w:r>
        <w:rPr>
          <w:rFonts w:hint="eastAsia" w:ascii="仿宋" w:hAnsi="仿宋" w:eastAsia="仿宋" w:cs="仿宋"/>
          <w:lang w:val="en-US" w:eastAsia="zh-CN"/>
        </w:rPr>
        <w:t>深化“放管服”改革，</w:t>
      </w:r>
      <w:r>
        <w:rPr>
          <w:rFonts w:hint="eastAsia" w:ascii="仿宋" w:hAnsi="仿宋" w:eastAsia="仿宋" w:cs="仿宋"/>
        </w:rPr>
        <w:t>推进我市工程建设招标投标工作公平、高效、规范、廉洁，落实招标人主体责任，根据内蒙古自治区人民政府办公厅关于印发《自治区促进建筑业高质量发展若干措施的通知》（内政办发〔2022〕58号）等有关文件规定，结合我市实际，制定本办法。</w:t>
      </w:r>
    </w:p>
    <w:p>
      <w:pPr>
        <w:spacing w:line="600" w:lineRule="exact"/>
        <w:ind w:firstLine="652" w:firstLineChars="200"/>
        <w:rPr>
          <w:rFonts w:ascii="仿宋" w:hAnsi="仿宋" w:eastAsia="仿宋" w:cs="仿宋"/>
        </w:rPr>
      </w:pPr>
      <w:r>
        <w:rPr>
          <w:rFonts w:hint="eastAsia" w:ascii="仿宋" w:hAnsi="仿宋" w:eastAsia="仿宋" w:cs="仿宋"/>
          <w:b/>
        </w:rPr>
        <w:t xml:space="preserve">第二条 </w:t>
      </w:r>
      <w:r>
        <w:rPr>
          <w:rFonts w:hint="eastAsia" w:ascii="仿宋" w:hAnsi="仿宋" w:eastAsia="仿宋" w:cs="仿宋"/>
        </w:rPr>
        <w:t>本办法所称评定分离，是指将评标过程分为评标和定标两个环节。评标委员会根据招标文件规定的程序和方法开展独立评审；招标人根据评标委员会的评审意见及招标文件规定的程序和方法，组建定标委员会确定中标人。</w:t>
      </w:r>
    </w:p>
    <w:p>
      <w:pPr>
        <w:spacing w:line="600" w:lineRule="exact"/>
        <w:ind w:firstLine="652" w:firstLineChars="200"/>
        <w:rPr>
          <w:rFonts w:ascii="仿宋" w:hAnsi="仿宋" w:eastAsia="仿宋" w:cs="仿宋"/>
        </w:rPr>
      </w:pPr>
      <w:r>
        <w:rPr>
          <w:rFonts w:hint="eastAsia" w:ascii="仿宋" w:hAnsi="仿宋" w:eastAsia="仿宋" w:cs="仿宋"/>
          <w:b/>
        </w:rPr>
        <w:t>第三条</w:t>
      </w:r>
      <w:r>
        <w:rPr>
          <w:rFonts w:hint="eastAsia" w:ascii="仿宋" w:hAnsi="仿宋" w:eastAsia="仿宋" w:cs="仿宋"/>
        </w:rPr>
        <w:t xml:space="preserve"> 采用评定分离定标方式的招标活动应当遵循公开</w:t>
      </w:r>
      <w:r>
        <w:rPr>
          <w:rFonts w:hint="eastAsia" w:ascii="仿宋" w:hAnsi="仿宋" w:eastAsia="仿宋" w:cs="仿宋"/>
          <w:lang w:eastAsia="zh-CN"/>
        </w:rPr>
        <w:t>、</w:t>
      </w:r>
      <w:r>
        <w:rPr>
          <w:rFonts w:hint="eastAsia" w:ascii="仿宋" w:hAnsi="仿宋" w:eastAsia="仿宋" w:cs="仿宋"/>
        </w:rPr>
        <w:t>公平</w:t>
      </w:r>
      <w:r>
        <w:rPr>
          <w:rFonts w:hint="eastAsia" w:ascii="仿宋" w:hAnsi="仿宋" w:eastAsia="仿宋" w:cs="仿宋"/>
          <w:lang w:eastAsia="zh-CN"/>
        </w:rPr>
        <w:t>、</w:t>
      </w:r>
      <w:r>
        <w:rPr>
          <w:rFonts w:hint="eastAsia" w:ascii="仿宋" w:hAnsi="仿宋" w:eastAsia="仿宋" w:cs="仿宋"/>
        </w:rPr>
        <w:t>公正、科学择优、廉洁高效的原则。</w:t>
      </w:r>
    </w:p>
    <w:p>
      <w:pPr>
        <w:spacing w:line="600" w:lineRule="exact"/>
        <w:ind w:firstLine="652" w:firstLineChars="200"/>
        <w:rPr>
          <w:rFonts w:ascii="仿宋" w:hAnsi="仿宋" w:eastAsia="仿宋" w:cs="仿宋"/>
        </w:rPr>
      </w:pPr>
      <w:r>
        <w:rPr>
          <w:rFonts w:hint="eastAsia" w:ascii="仿宋" w:hAnsi="仿宋" w:eastAsia="仿宋" w:cs="仿宋"/>
          <w:b/>
        </w:rPr>
        <w:t>第四条</w:t>
      </w:r>
      <w:r>
        <w:rPr>
          <w:rFonts w:hint="eastAsia" w:ascii="仿宋" w:hAnsi="仿宋" w:eastAsia="仿宋" w:cs="仿宋"/>
        </w:rPr>
        <w:t xml:space="preserve"> 本办法</w:t>
      </w:r>
      <w:r>
        <w:rPr>
          <w:rFonts w:hint="eastAsia" w:ascii="仿宋" w:hAnsi="仿宋" w:eastAsia="仿宋" w:cs="仿宋"/>
          <w:color w:val="000000"/>
          <w:shd w:val="clear" w:color="auto" w:fill="FFFFFF"/>
        </w:rPr>
        <w:t>适用于进入通辽市公共资源交易平台并采用评定分离方式招标的工程建设项目。</w:t>
      </w:r>
    </w:p>
    <w:p>
      <w:pPr>
        <w:spacing w:line="600" w:lineRule="exact"/>
        <w:ind w:firstLine="652" w:firstLineChars="200"/>
        <w:rPr>
          <w:rFonts w:ascii="仿宋" w:hAnsi="仿宋" w:eastAsia="仿宋" w:cs="仿宋"/>
          <w:highlight w:val="none"/>
        </w:rPr>
      </w:pPr>
      <w:r>
        <w:rPr>
          <w:rFonts w:hint="eastAsia" w:ascii="仿宋" w:hAnsi="仿宋" w:eastAsia="仿宋" w:cs="仿宋"/>
          <w:b/>
        </w:rPr>
        <w:t>第五条</w:t>
      </w:r>
      <w:r>
        <w:rPr>
          <w:rFonts w:hint="eastAsia" w:ascii="仿宋" w:hAnsi="仿宋" w:eastAsia="仿宋" w:cs="仿宋"/>
        </w:rPr>
        <w:t xml:space="preserve"> </w:t>
      </w:r>
      <w:r>
        <w:rPr>
          <w:rFonts w:hint="eastAsia" w:ascii="仿宋" w:hAnsi="仿宋" w:eastAsia="仿宋" w:cs="仿宋"/>
          <w:highlight w:val="none"/>
        </w:rPr>
        <w:t>本办法所称工程建设项目是指纳入《内蒙古自治区公共资源</w:t>
      </w:r>
      <w:r>
        <w:rPr>
          <w:rFonts w:hint="eastAsia" w:ascii="仿宋" w:hAnsi="仿宋" w:eastAsia="仿宋" w:cs="仿宋"/>
          <w:highlight w:val="none"/>
          <w:lang w:val="en-US" w:eastAsia="zh-CN"/>
        </w:rPr>
        <w:t>交易</w:t>
      </w:r>
      <w:r>
        <w:rPr>
          <w:rFonts w:hint="eastAsia" w:ascii="仿宋" w:hAnsi="仿宋" w:eastAsia="仿宋" w:cs="仿宋"/>
          <w:highlight w:val="none"/>
        </w:rPr>
        <w:t>目录》的工程施工</w:t>
      </w:r>
      <w:r>
        <w:rPr>
          <w:rFonts w:hint="eastAsia" w:ascii="仿宋" w:hAnsi="仿宋" w:eastAsia="仿宋" w:cs="仿宋"/>
          <w:highlight w:val="none"/>
          <w:lang w:val="en-US" w:eastAsia="zh-CN"/>
        </w:rPr>
        <w:t>以及与工程建设有关的货物、服务类项目</w:t>
      </w:r>
      <w:r>
        <w:rPr>
          <w:rFonts w:hint="eastAsia" w:ascii="仿宋" w:hAnsi="仿宋" w:eastAsia="仿宋" w:cs="仿宋"/>
          <w:highlight w:val="none"/>
        </w:rPr>
        <w:t>。</w:t>
      </w:r>
    </w:p>
    <w:p>
      <w:pPr>
        <w:spacing w:line="600" w:lineRule="exact"/>
        <w:ind w:firstLine="652" w:firstLineChars="200"/>
        <w:rPr>
          <w:rFonts w:hint="eastAsia" w:ascii="仿宋" w:hAnsi="仿宋" w:eastAsia="仿宋" w:cs="仿宋"/>
          <w:kern w:val="0"/>
        </w:rPr>
      </w:pPr>
      <w:r>
        <w:rPr>
          <w:rFonts w:hint="eastAsia" w:ascii="仿宋" w:hAnsi="仿宋" w:eastAsia="仿宋" w:cs="仿宋"/>
          <w:b/>
        </w:rPr>
        <w:t>第六条</w:t>
      </w:r>
      <w:r>
        <w:rPr>
          <w:rFonts w:hint="eastAsia" w:ascii="仿宋" w:hAnsi="仿宋" w:eastAsia="仿宋" w:cs="仿宋"/>
          <w:kern w:val="0"/>
        </w:rPr>
        <w:t xml:space="preserve"> 评定分离方式</w:t>
      </w:r>
      <w:r>
        <w:rPr>
          <w:rFonts w:hint="eastAsia" w:ascii="仿宋" w:hAnsi="仿宋" w:eastAsia="仿宋" w:cs="仿宋"/>
          <w:kern w:val="0"/>
          <w:lang w:val="en-US" w:eastAsia="zh-CN"/>
        </w:rPr>
        <w:t>由招标人自主选择，</w:t>
      </w:r>
      <w:r>
        <w:rPr>
          <w:rFonts w:hint="eastAsia" w:ascii="仿宋" w:hAnsi="仿宋" w:eastAsia="仿宋" w:cs="仿宋"/>
          <w:kern w:val="0"/>
        </w:rPr>
        <w:t>实行招标人负责制。招标人的法定代表人或主要负责人是招标活动的第一责任人。</w:t>
      </w:r>
    </w:p>
    <w:p>
      <w:pPr>
        <w:spacing w:line="600" w:lineRule="exact"/>
        <w:ind w:firstLine="652" w:firstLineChars="200"/>
        <w:rPr>
          <w:rFonts w:hint="default" w:ascii="仿宋" w:hAnsi="仿宋" w:eastAsia="仿宋" w:cs="仿宋"/>
          <w:lang w:val="en-US" w:eastAsia="zh-CN"/>
        </w:rPr>
      </w:pPr>
      <w:r>
        <w:rPr>
          <w:rFonts w:hint="eastAsia" w:ascii="仿宋" w:hAnsi="仿宋" w:eastAsia="仿宋" w:cs="仿宋"/>
          <w:b/>
        </w:rPr>
        <w:t>第</w:t>
      </w:r>
      <w:r>
        <w:rPr>
          <w:rFonts w:hint="eastAsia" w:ascii="仿宋" w:hAnsi="仿宋" w:eastAsia="仿宋" w:cs="仿宋"/>
          <w:b/>
          <w:lang w:val="en-US" w:eastAsia="zh-CN"/>
        </w:rPr>
        <w:t>七</w:t>
      </w:r>
      <w:r>
        <w:rPr>
          <w:rFonts w:hint="eastAsia" w:ascii="仿宋" w:hAnsi="仿宋" w:eastAsia="仿宋" w:cs="仿宋"/>
          <w:b/>
        </w:rPr>
        <w:t>条</w:t>
      </w:r>
      <w:r>
        <w:rPr>
          <w:rFonts w:hint="eastAsia" w:ascii="仿宋" w:hAnsi="仿宋" w:eastAsia="仿宋" w:cs="仿宋"/>
          <w:kern w:val="0"/>
        </w:rPr>
        <w:t xml:space="preserve"> </w:t>
      </w:r>
      <w:r>
        <w:rPr>
          <w:rFonts w:hint="eastAsia" w:ascii="仿宋" w:hAnsi="仿宋" w:eastAsia="仿宋" w:cs="仿宋"/>
        </w:rPr>
        <w:t>招标人</w:t>
      </w:r>
      <w:r>
        <w:rPr>
          <w:rFonts w:hint="eastAsia" w:ascii="仿宋" w:hAnsi="仿宋" w:eastAsia="仿宋" w:cs="仿宋"/>
          <w:lang w:val="en-US" w:eastAsia="zh-CN"/>
        </w:rPr>
        <w:t>应组建不少于3人的定标监督小组，对定标委员会的组建、定标过程以及定标前对投标人的考察等进行全程监督。</w:t>
      </w:r>
    </w:p>
    <w:p>
      <w:pPr>
        <w:spacing w:line="600" w:lineRule="exact"/>
        <w:ind w:firstLine="652" w:firstLineChars="200"/>
        <w:rPr>
          <w:rFonts w:ascii="仿宋_GB2312"/>
        </w:rPr>
      </w:pPr>
    </w:p>
    <w:p>
      <w:pPr>
        <w:spacing w:after="312" w:afterLines="100" w:line="600" w:lineRule="exact"/>
        <w:jc w:val="center"/>
        <w:rPr>
          <w:rFonts w:ascii="黑体" w:hAnsi="黑体" w:eastAsia="黑体" w:cs="黑体"/>
          <w:bCs/>
          <w:kern w:val="0"/>
        </w:rPr>
      </w:pPr>
      <w:r>
        <w:rPr>
          <w:rFonts w:hint="eastAsia" w:ascii="黑体" w:hAnsi="黑体" w:eastAsia="黑体" w:cs="黑体"/>
          <w:bCs/>
          <w:kern w:val="0"/>
        </w:rPr>
        <w:t>第二章  评标要求</w:t>
      </w:r>
    </w:p>
    <w:p>
      <w:pPr>
        <w:spacing w:line="600" w:lineRule="exact"/>
        <w:ind w:firstLine="652" w:firstLineChars="200"/>
        <w:rPr>
          <w:rFonts w:hint="eastAsia" w:ascii="仿宋" w:hAnsi="仿宋" w:eastAsia="仿宋" w:cs="仿宋"/>
          <w:kern w:val="0"/>
        </w:rPr>
      </w:pPr>
      <w:r>
        <w:rPr>
          <w:rFonts w:hint="eastAsia" w:ascii="仿宋" w:hAnsi="仿宋" w:eastAsia="仿宋" w:cs="仿宋"/>
          <w:b/>
        </w:rPr>
        <w:t>第</w:t>
      </w:r>
      <w:r>
        <w:rPr>
          <w:rFonts w:hint="eastAsia" w:ascii="仿宋" w:hAnsi="仿宋" w:eastAsia="仿宋" w:cs="仿宋"/>
          <w:b/>
          <w:lang w:val="en-US" w:eastAsia="zh-CN"/>
        </w:rPr>
        <w:t>八</w:t>
      </w:r>
      <w:r>
        <w:rPr>
          <w:rFonts w:hint="eastAsia" w:ascii="仿宋" w:hAnsi="仿宋" w:eastAsia="仿宋" w:cs="仿宋"/>
          <w:b/>
        </w:rPr>
        <w:t xml:space="preserve">条 </w:t>
      </w:r>
      <w:r>
        <w:rPr>
          <w:rFonts w:hint="eastAsia" w:ascii="仿宋" w:hAnsi="仿宋" w:eastAsia="仿宋" w:cs="仿宋"/>
          <w:kern w:val="0"/>
        </w:rPr>
        <w:t>采用评定分离的项目，应当在招标文件中明确评标办法、中标候选人推荐规则、定标办法等事项。</w:t>
      </w:r>
    </w:p>
    <w:p>
      <w:pPr>
        <w:spacing w:line="600" w:lineRule="exact"/>
        <w:ind w:firstLine="652" w:firstLineChars="200"/>
        <w:rPr>
          <w:rFonts w:ascii="仿宋" w:hAnsi="仿宋" w:eastAsia="仿宋" w:cs="仿宋"/>
          <w:kern w:val="0"/>
        </w:rPr>
      </w:pPr>
      <w:r>
        <w:rPr>
          <w:rFonts w:hint="eastAsia" w:ascii="仿宋" w:hAnsi="仿宋" w:eastAsia="仿宋" w:cs="仿宋"/>
          <w:b/>
        </w:rPr>
        <w:t>第</w:t>
      </w:r>
      <w:r>
        <w:rPr>
          <w:rFonts w:hint="eastAsia" w:ascii="仿宋" w:hAnsi="仿宋" w:eastAsia="仿宋" w:cs="仿宋"/>
          <w:b/>
          <w:lang w:val="en-US" w:eastAsia="zh-CN"/>
        </w:rPr>
        <w:t>九</w:t>
      </w:r>
      <w:r>
        <w:rPr>
          <w:rFonts w:hint="eastAsia" w:ascii="仿宋" w:hAnsi="仿宋" w:eastAsia="仿宋" w:cs="仿宋"/>
          <w:b/>
        </w:rPr>
        <w:t xml:space="preserve">条 </w:t>
      </w:r>
      <w:r>
        <w:rPr>
          <w:rFonts w:hint="eastAsia" w:ascii="仿宋" w:hAnsi="仿宋" w:eastAsia="仿宋" w:cs="仿宋"/>
          <w:kern w:val="0"/>
        </w:rPr>
        <w:t>评标委员会按照招标文件规定的标准和方法完成对所有投标文件的评审</w:t>
      </w:r>
      <w:r>
        <w:rPr>
          <w:rFonts w:hint="eastAsia" w:ascii="仿宋" w:hAnsi="仿宋" w:eastAsia="仿宋" w:cs="仿宋"/>
          <w:kern w:val="0"/>
          <w:lang w:eastAsia="zh-CN"/>
        </w:rPr>
        <w:t>，</w:t>
      </w:r>
      <w:r>
        <w:rPr>
          <w:rFonts w:hint="eastAsia" w:ascii="仿宋" w:hAnsi="仿宋" w:eastAsia="仿宋" w:cs="仿宋"/>
          <w:kern w:val="0"/>
        </w:rPr>
        <w:t>推荐3</w:t>
      </w:r>
      <w:r>
        <w:rPr>
          <w:rFonts w:hint="eastAsia" w:ascii="仿宋" w:hAnsi="仿宋" w:eastAsia="仿宋" w:cs="仿宋"/>
          <w:kern w:val="0"/>
          <w:lang w:val="en-US" w:eastAsia="zh-CN"/>
        </w:rPr>
        <w:t>名</w:t>
      </w:r>
      <w:r>
        <w:rPr>
          <w:rFonts w:hint="eastAsia" w:ascii="仿宋" w:hAnsi="仿宋" w:eastAsia="仿宋" w:cs="仿宋"/>
          <w:kern w:val="0"/>
        </w:rPr>
        <w:t>不排序的中标候选人</w:t>
      </w:r>
      <w:r>
        <w:rPr>
          <w:rFonts w:hint="eastAsia" w:ascii="仿宋" w:hAnsi="仿宋" w:eastAsia="仿宋" w:cs="仿宋"/>
          <w:kern w:val="0"/>
          <w:lang w:eastAsia="zh-CN"/>
        </w:rPr>
        <w:t>，</w:t>
      </w:r>
      <w:r>
        <w:rPr>
          <w:rFonts w:hint="eastAsia" w:ascii="仿宋" w:hAnsi="仿宋" w:eastAsia="仿宋" w:cs="仿宋"/>
          <w:kern w:val="0"/>
          <w:lang w:val="en-US" w:eastAsia="zh-CN"/>
        </w:rPr>
        <w:t>并</w:t>
      </w:r>
      <w:r>
        <w:rPr>
          <w:rFonts w:hint="eastAsia" w:ascii="仿宋" w:hAnsi="仿宋" w:eastAsia="仿宋" w:cs="仿宋"/>
          <w:kern w:val="0"/>
        </w:rPr>
        <w:t>在评标报告中详细说明中标候选人的优势、不足、风险等评标情况，必要时可由评标委员会组长在定标会议现场说明。</w:t>
      </w:r>
    </w:p>
    <w:p>
      <w:pPr>
        <w:spacing w:line="600" w:lineRule="exact"/>
        <w:ind w:firstLine="652" w:firstLineChars="200"/>
        <w:rPr>
          <w:rFonts w:ascii="仿宋" w:hAnsi="仿宋" w:eastAsia="仿宋" w:cs="仿宋"/>
        </w:rPr>
      </w:pPr>
      <w:r>
        <w:rPr>
          <w:rFonts w:hint="eastAsia" w:ascii="仿宋" w:hAnsi="仿宋" w:eastAsia="仿宋" w:cs="仿宋"/>
          <w:b/>
        </w:rPr>
        <w:t>第</w:t>
      </w:r>
      <w:r>
        <w:rPr>
          <w:rFonts w:hint="eastAsia" w:ascii="仿宋" w:hAnsi="仿宋" w:eastAsia="仿宋" w:cs="仿宋"/>
          <w:b/>
          <w:lang w:val="en-US" w:eastAsia="zh-CN"/>
        </w:rPr>
        <w:t>十</w:t>
      </w:r>
      <w:r>
        <w:rPr>
          <w:rFonts w:hint="eastAsia" w:ascii="仿宋" w:hAnsi="仿宋" w:eastAsia="仿宋" w:cs="仿宋"/>
          <w:b/>
        </w:rPr>
        <w:t>条</w:t>
      </w:r>
      <w:r>
        <w:rPr>
          <w:rFonts w:hint="eastAsia" w:ascii="仿宋" w:hAnsi="仿宋" w:eastAsia="仿宋" w:cs="仿宋"/>
        </w:rPr>
        <w:t xml:space="preserve"> 招标人应当自收到评标报告之日起3日内公示中标候选人，公示期不得少于3日，以企业名称拼音字母排序进行公示。</w:t>
      </w:r>
    </w:p>
    <w:p>
      <w:pPr>
        <w:spacing w:line="600" w:lineRule="exact"/>
        <w:rPr>
          <w:rFonts w:ascii="仿宋_GB2312"/>
          <w:kern w:val="0"/>
        </w:rPr>
      </w:pPr>
    </w:p>
    <w:p>
      <w:pPr>
        <w:spacing w:after="312" w:afterLines="100" w:line="600" w:lineRule="exact"/>
        <w:jc w:val="center"/>
        <w:rPr>
          <w:rFonts w:ascii="黑体" w:hAnsi="黑体" w:eastAsia="黑体" w:cs="黑体"/>
          <w:bCs/>
          <w:shd w:val="clear" w:color="auto" w:fill="FFFFFF"/>
        </w:rPr>
      </w:pPr>
      <w:r>
        <w:rPr>
          <w:rFonts w:hint="eastAsia" w:ascii="黑体" w:hAnsi="黑体" w:eastAsia="黑体" w:cs="黑体"/>
          <w:bCs/>
          <w:kern w:val="0"/>
        </w:rPr>
        <w:t>第三章 定标规则</w:t>
      </w:r>
    </w:p>
    <w:p>
      <w:pPr>
        <w:spacing w:line="600" w:lineRule="exact"/>
        <w:ind w:firstLine="652" w:firstLineChars="200"/>
        <w:rPr>
          <w:rFonts w:ascii="仿宋" w:hAnsi="仿宋" w:eastAsia="仿宋" w:cs="仿宋"/>
          <w:bCs/>
          <w:shd w:val="clear" w:color="auto" w:fill="FFFFFF"/>
        </w:rPr>
      </w:pPr>
      <w:r>
        <w:rPr>
          <w:rFonts w:hint="eastAsia" w:ascii="仿宋" w:hAnsi="仿宋" w:eastAsia="仿宋" w:cs="仿宋"/>
          <w:b/>
          <w:shd w:val="clear" w:color="auto" w:fill="FFFFFF"/>
        </w:rPr>
        <w:t xml:space="preserve">第十一条 </w:t>
      </w:r>
      <w:r>
        <w:rPr>
          <w:rFonts w:hint="eastAsia" w:ascii="仿宋" w:hAnsi="仿宋" w:eastAsia="仿宋" w:cs="仿宋"/>
          <w:bCs/>
          <w:shd w:val="clear" w:color="auto" w:fill="FFFFFF"/>
        </w:rPr>
        <w:t>招标文件中应明确定标工作完成时限，一般应在中标候选人公示期满后3个工作日内完成。如有异议、投诉等情况的，定标时间顺延。</w:t>
      </w:r>
    </w:p>
    <w:p>
      <w:pPr>
        <w:spacing w:line="600" w:lineRule="exact"/>
        <w:ind w:firstLine="652" w:firstLineChars="200"/>
        <w:rPr>
          <w:rFonts w:ascii="仿宋" w:hAnsi="仿宋" w:eastAsia="仿宋" w:cs="仿宋"/>
          <w:bCs/>
          <w:shd w:val="clear" w:color="auto" w:fill="FFFFFF"/>
        </w:rPr>
      </w:pPr>
      <w:r>
        <w:rPr>
          <w:rFonts w:hint="eastAsia" w:ascii="仿宋" w:hAnsi="仿宋" w:eastAsia="仿宋" w:cs="仿宋"/>
          <w:b/>
        </w:rPr>
        <w:t>第十二条</w:t>
      </w:r>
      <w:r>
        <w:rPr>
          <w:rFonts w:ascii="仿宋" w:hAnsi="仿宋" w:eastAsia="仿宋" w:cs="仿宋"/>
          <w:color w:val="000000"/>
          <w:spacing w:val="6"/>
        </w:rPr>
        <w:t xml:space="preserve"> </w:t>
      </w:r>
      <w:r>
        <w:rPr>
          <w:rFonts w:hint="eastAsia" w:ascii="仿宋" w:hAnsi="仿宋" w:eastAsia="仿宋" w:cs="仿宋"/>
          <w:bCs/>
          <w:shd w:val="clear" w:color="auto" w:fill="FFFFFF"/>
        </w:rPr>
        <w:t>招标人在定标会议前可以对中标候选人进行考察、质询，并出具考察、质询报告作为定标要素之一。招标文件中应明确是否需要对中标候选人进行考察、质询，以及考察、质询的内容，并且应对所有中标候选人进行考察、质询。</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
        </w:rPr>
        <w:t xml:space="preserve">第十三条 </w:t>
      </w:r>
      <w:r>
        <w:rPr>
          <w:rFonts w:hint="eastAsia" w:ascii="仿宋" w:hAnsi="仿宋" w:eastAsia="仿宋" w:cs="仿宋"/>
          <w:bCs/>
          <w:shd w:val="clear" w:color="auto" w:fill="FFFFFF"/>
          <w:lang w:val="en-US" w:eastAsia="zh-CN"/>
        </w:rPr>
        <w:t>使用</w:t>
      </w:r>
      <w:r>
        <w:rPr>
          <w:rFonts w:hint="eastAsia" w:ascii="仿宋" w:hAnsi="仿宋" w:eastAsia="仿宋" w:cs="仿宋"/>
          <w:bCs/>
          <w:shd w:val="clear" w:color="auto" w:fill="FFFFFF"/>
        </w:rPr>
        <w:t>评定分离</w:t>
      </w:r>
      <w:r>
        <w:rPr>
          <w:rFonts w:hint="eastAsia" w:ascii="仿宋" w:hAnsi="仿宋" w:eastAsia="仿宋" w:cs="仿宋"/>
          <w:bCs/>
          <w:shd w:val="clear" w:color="auto" w:fill="FFFFFF"/>
          <w:lang w:val="en-US" w:eastAsia="zh-CN"/>
        </w:rPr>
        <w:t>方式</w:t>
      </w:r>
      <w:r>
        <w:rPr>
          <w:rFonts w:hint="eastAsia" w:ascii="仿宋" w:hAnsi="仿宋" w:eastAsia="仿宋" w:cs="仿宋"/>
          <w:bCs/>
          <w:shd w:val="clear" w:color="auto" w:fill="FFFFFF"/>
        </w:rPr>
        <w:t>项目的定标委员会成员一般</w:t>
      </w:r>
      <w:r>
        <w:rPr>
          <w:rFonts w:hint="eastAsia" w:ascii="仿宋" w:hAnsi="仿宋" w:eastAsia="仿宋" w:cs="仿宋"/>
          <w:bCs/>
          <w:shd w:val="clear" w:color="auto" w:fill="FFFFFF"/>
          <w:lang w:val="en-US" w:eastAsia="zh-CN"/>
        </w:rPr>
        <w:t>由</w:t>
      </w:r>
      <w:r>
        <w:rPr>
          <w:rFonts w:hint="eastAsia" w:ascii="仿宋" w:hAnsi="仿宋" w:eastAsia="仿宋" w:cs="仿宋"/>
          <w:bCs/>
          <w:shd w:val="clear" w:color="auto" w:fill="FFFFFF"/>
        </w:rPr>
        <w:t>下列人员组成：</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（一）招标人的领导班子成员；</w:t>
      </w:r>
    </w:p>
    <w:p>
      <w:pPr>
        <w:spacing w:line="600" w:lineRule="exact"/>
        <w:ind w:firstLine="652" w:firstLineChars="200"/>
        <w:rPr>
          <w:rFonts w:hint="eastAsia" w:ascii="仿宋" w:hAnsi="仿宋" w:eastAsia="仿宋" w:cs="仿宋"/>
          <w:bCs/>
          <w:highlight w:val="none"/>
          <w:shd w:val="clear" w:color="auto" w:fill="FFFFFF"/>
        </w:rPr>
      </w:pPr>
      <w:r>
        <w:rPr>
          <w:rFonts w:hint="eastAsia" w:ascii="仿宋" w:hAnsi="仿宋" w:eastAsia="仿宋" w:cs="仿宋"/>
          <w:bCs/>
          <w:shd w:val="clear" w:color="auto" w:fill="FFFFFF"/>
        </w:rPr>
        <w:t>（二）招标人</w:t>
      </w:r>
      <w:r>
        <w:rPr>
          <w:rFonts w:hint="eastAsia" w:ascii="仿宋" w:hAnsi="仿宋" w:eastAsia="仿宋" w:cs="仿宋"/>
          <w:bCs/>
          <w:highlight w:val="none"/>
          <w:shd w:val="clear" w:color="auto" w:fill="FFFFFF"/>
        </w:rPr>
        <w:t>主管部门</w:t>
      </w:r>
      <w:r>
        <w:rPr>
          <w:rFonts w:hint="eastAsia" w:ascii="仿宋" w:hAnsi="仿宋" w:eastAsia="仿宋" w:cs="仿宋"/>
          <w:bCs/>
          <w:highlight w:val="none"/>
          <w:shd w:val="clear" w:color="auto" w:fill="FFFFFF"/>
          <w:lang w:val="en-US" w:eastAsia="zh-CN"/>
        </w:rPr>
        <w:t>代表</w:t>
      </w:r>
      <w:r>
        <w:rPr>
          <w:rFonts w:hint="eastAsia" w:ascii="仿宋" w:hAnsi="仿宋" w:eastAsia="仿宋" w:cs="仿宋"/>
          <w:bCs/>
          <w:highlight w:val="none"/>
          <w:shd w:val="clear" w:color="auto" w:fill="FFFFFF"/>
        </w:rPr>
        <w:t>或者相关专业技术人员。</w:t>
      </w:r>
    </w:p>
    <w:p>
      <w:pPr>
        <w:spacing w:line="600" w:lineRule="exact"/>
        <w:ind w:firstLine="652" w:firstLineChars="200"/>
        <w:rPr>
          <w:rFonts w:hint="eastAsia" w:ascii="仿宋" w:hAnsi="仿宋" w:eastAsia="仿宋" w:cs="仿宋"/>
          <w:bCs/>
          <w:highlight w:val="none"/>
          <w:shd w:val="clear" w:color="auto" w:fill="FFFFFF"/>
          <w:lang w:eastAsia="zh-CN"/>
        </w:rPr>
      </w:pPr>
      <w:r>
        <w:rPr>
          <w:rFonts w:hint="eastAsia" w:ascii="仿宋" w:hAnsi="仿宋" w:eastAsia="仿宋" w:cs="仿宋"/>
          <w:bCs/>
          <w:highlight w:val="none"/>
          <w:shd w:val="clear" w:color="auto" w:fill="FFFFFF"/>
        </w:rPr>
        <w:t>项目定标委员会人数应当为5人及以上单数，一般由招标人领导班子成员担任组长</w:t>
      </w:r>
      <w:r>
        <w:rPr>
          <w:rFonts w:hint="eastAsia" w:ascii="仿宋" w:hAnsi="仿宋" w:eastAsia="仿宋" w:cs="仿宋"/>
          <w:bCs/>
          <w:highlight w:val="none"/>
          <w:shd w:val="clear" w:color="auto" w:fill="FFFFFF"/>
          <w:lang w:eastAsia="zh-CN"/>
        </w:rPr>
        <w:t>。</w:t>
      </w:r>
    </w:p>
    <w:p>
      <w:pPr>
        <w:spacing w:line="600" w:lineRule="exact"/>
        <w:ind w:firstLine="652" w:firstLineChars="200"/>
        <w:rPr>
          <w:rFonts w:ascii="仿宋" w:hAnsi="仿宋" w:eastAsia="仿宋" w:cs="仿宋"/>
          <w:bCs/>
          <w:shd w:val="clear" w:color="auto" w:fill="FFFFFF"/>
        </w:rPr>
      </w:pPr>
      <w:r>
        <w:rPr>
          <w:rFonts w:hint="eastAsia" w:ascii="仿宋" w:hAnsi="仿宋" w:eastAsia="仿宋" w:cs="仿宋"/>
          <w:b/>
          <w:highlight w:val="none"/>
          <w:shd w:val="clear" w:color="auto" w:fill="FFFFFF"/>
        </w:rPr>
        <w:t>第十</w:t>
      </w:r>
      <w:r>
        <w:rPr>
          <w:rFonts w:hint="eastAsia" w:ascii="仿宋" w:hAnsi="仿宋" w:eastAsia="仿宋" w:cs="仿宋"/>
          <w:b/>
          <w:highlight w:val="none"/>
          <w:shd w:val="clear" w:color="auto" w:fill="FFFFFF"/>
          <w:lang w:val="en-US" w:eastAsia="zh-CN"/>
        </w:rPr>
        <w:t>四</w:t>
      </w:r>
      <w:r>
        <w:rPr>
          <w:rFonts w:hint="eastAsia" w:ascii="仿宋" w:hAnsi="仿宋" w:eastAsia="仿宋" w:cs="仿宋"/>
          <w:b/>
          <w:highlight w:val="none"/>
          <w:shd w:val="clear" w:color="auto" w:fill="FFFFFF"/>
        </w:rPr>
        <w:t xml:space="preserve">条 </w:t>
      </w:r>
      <w:r>
        <w:rPr>
          <w:rFonts w:hint="eastAsia" w:ascii="仿宋" w:hAnsi="仿宋" w:eastAsia="仿宋" w:cs="仿宋"/>
          <w:bCs/>
          <w:highlight w:val="none"/>
          <w:shd w:val="clear" w:color="auto" w:fill="FFFFFF"/>
        </w:rPr>
        <w:t>定标委员会成员与中标候选人有利害关系的，应当主动回避。招标文件中应明确定标委员会成员应当回避的具体情形。评标委员会成员、考察</w:t>
      </w:r>
      <w:r>
        <w:rPr>
          <w:rFonts w:hint="eastAsia" w:ascii="仿宋" w:hAnsi="仿宋" w:eastAsia="仿宋" w:cs="仿宋"/>
          <w:bCs/>
          <w:highlight w:val="none"/>
          <w:shd w:val="clear" w:color="auto" w:fill="FFFFFF"/>
          <w:lang w:eastAsia="zh-CN"/>
        </w:rPr>
        <w:t>、</w:t>
      </w:r>
      <w:r>
        <w:rPr>
          <w:rFonts w:hint="eastAsia" w:ascii="仿宋" w:hAnsi="仿宋" w:eastAsia="仿宋" w:cs="仿宋"/>
          <w:bCs/>
          <w:highlight w:val="none"/>
          <w:shd w:val="clear" w:color="auto" w:fill="FFFFFF"/>
          <w:lang w:val="en-US" w:eastAsia="zh-CN"/>
        </w:rPr>
        <w:t>质询</w:t>
      </w:r>
      <w:r>
        <w:rPr>
          <w:rFonts w:hint="eastAsia" w:ascii="仿宋" w:hAnsi="仿宋" w:eastAsia="仿宋" w:cs="仿宋"/>
          <w:bCs/>
          <w:highlight w:val="none"/>
          <w:shd w:val="clear" w:color="auto" w:fill="FFFFFF"/>
        </w:rPr>
        <w:t>人员等不得</w:t>
      </w:r>
      <w:r>
        <w:rPr>
          <w:rFonts w:hint="eastAsia" w:ascii="仿宋" w:hAnsi="仿宋" w:eastAsia="仿宋" w:cs="仿宋"/>
          <w:bCs/>
          <w:shd w:val="clear" w:color="auto" w:fill="FFFFFF"/>
        </w:rPr>
        <w:t>作为定标委员会的成员。</w:t>
      </w:r>
    </w:p>
    <w:p>
      <w:pPr>
        <w:spacing w:line="600" w:lineRule="exact"/>
        <w:ind w:firstLine="652" w:firstLineChars="200"/>
        <w:jc w:val="left"/>
        <w:rPr>
          <w:rFonts w:hint="eastAsia" w:ascii="仿宋" w:hAnsi="仿宋" w:eastAsia="仿宋" w:cs="仿宋"/>
          <w:color w:val="000000"/>
          <w:lang w:bidi="ar"/>
        </w:rPr>
      </w:pPr>
      <w:r>
        <w:rPr>
          <w:rFonts w:hint="eastAsia" w:ascii="仿宋" w:hAnsi="仿宋" w:eastAsia="仿宋" w:cs="仿宋"/>
          <w:b/>
        </w:rPr>
        <w:t>第十</w:t>
      </w:r>
      <w:r>
        <w:rPr>
          <w:rFonts w:hint="eastAsia" w:ascii="仿宋" w:hAnsi="仿宋" w:eastAsia="仿宋" w:cs="仿宋"/>
          <w:b/>
          <w:lang w:val="en-US" w:eastAsia="zh-CN"/>
        </w:rPr>
        <w:t>五</w:t>
      </w:r>
      <w:r>
        <w:rPr>
          <w:rFonts w:hint="eastAsia" w:ascii="仿宋" w:hAnsi="仿宋" w:eastAsia="仿宋" w:cs="仿宋"/>
          <w:b/>
        </w:rPr>
        <w:t>条</w:t>
      </w:r>
      <w:r>
        <w:rPr>
          <w:rFonts w:hint="eastAsia" w:ascii="仿宋" w:hAnsi="仿宋" w:eastAsia="仿宋" w:cs="仿宋"/>
          <w:color w:val="000000"/>
          <w:spacing w:val="6"/>
          <w:lang w:val="en-US" w:eastAsia="zh-CN"/>
        </w:rPr>
        <w:t xml:space="preserve"> </w:t>
      </w:r>
      <w:r>
        <w:rPr>
          <w:rFonts w:hint="eastAsia" w:ascii="仿宋" w:hAnsi="仿宋" w:eastAsia="仿宋" w:cs="仿宋"/>
          <w:color w:val="000000"/>
          <w:lang w:bidi="ar"/>
        </w:rPr>
        <w:t>定标地点由招标人自行选择，须对定标会议全程录音、录像。如不具备条件可申请在当地交易中心进行。</w:t>
      </w:r>
    </w:p>
    <w:p>
      <w:pPr>
        <w:spacing w:line="600" w:lineRule="exact"/>
        <w:ind w:firstLine="652" w:firstLineChars="200"/>
        <w:jc w:val="left"/>
        <w:rPr>
          <w:rFonts w:ascii="仿宋" w:hAnsi="仿宋" w:eastAsia="仿宋" w:cs="仿宋"/>
          <w:color w:val="000000"/>
          <w:spacing w:val="6"/>
        </w:rPr>
      </w:pPr>
      <w:r>
        <w:rPr>
          <w:rFonts w:hint="eastAsia" w:ascii="仿宋" w:hAnsi="仿宋" w:eastAsia="仿宋" w:cs="仿宋"/>
          <w:b/>
        </w:rPr>
        <w:t>第十</w:t>
      </w:r>
      <w:r>
        <w:rPr>
          <w:rFonts w:hint="eastAsia" w:ascii="仿宋" w:hAnsi="仿宋" w:eastAsia="仿宋" w:cs="仿宋"/>
          <w:b/>
          <w:lang w:val="en-US" w:eastAsia="zh-CN"/>
        </w:rPr>
        <w:t>六</w:t>
      </w:r>
      <w:r>
        <w:rPr>
          <w:rFonts w:hint="eastAsia" w:ascii="仿宋" w:hAnsi="仿宋" w:eastAsia="仿宋" w:cs="仿宋"/>
          <w:b/>
        </w:rPr>
        <w:t>条</w:t>
      </w:r>
      <w:r>
        <w:rPr>
          <w:rFonts w:hint="eastAsia" w:ascii="仿宋" w:hAnsi="仿宋" w:eastAsia="仿宋" w:cs="仿宋"/>
          <w:color w:val="000000"/>
          <w:spacing w:val="6"/>
          <w:lang w:val="en-US" w:eastAsia="zh-CN"/>
        </w:rPr>
        <w:t xml:space="preserve"> </w:t>
      </w:r>
      <w:r>
        <w:rPr>
          <w:rFonts w:hint="eastAsia" w:ascii="仿宋" w:hAnsi="仿宋" w:eastAsia="仿宋" w:cs="仿宋"/>
          <w:color w:val="000000"/>
          <w:spacing w:val="6"/>
        </w:rPr>
        <w:t>招标人根据项目实际确定定标要素及其内容，并在招标文件中明确。定标要素应参考评标委员会评审意见、考察或质询报告（若定标会议前开展了考察、质询）。</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
        </w:rPr>
        <w:t>第十</w:t>
      </w:r>
      <w:r>
        <w:rPr>
          <w:rFonts w:hint="eastAsia" w:ascii="仿宋" w:hAnsi="仿宋" w:eastAsia="仿宋" w:cs="仿宋"/>
          <w:b/>
          <w:lang w:val="en-US" w:eastAsia="zh-CN"/>
        </w:rPr>
        <w:t>七</w:t>
      </w:r>
      <w:r>
        <w:rPr>
          <w:rFonts w:hint="eastAsia" w:ascii="仿宋" w:hAnsi="仿宋" w:eastAsia="仿宋" w:cs="仿宋"/>
          <w:b/>
        </w:rPr>
        <w:t>条</w:t>
      </w:r>
      <w:r>
        <w:rPr>
          <w:rFonts w:hint="eastAsia" w:ascii="仿宋" w:hAnsi="仿宋" w:eastAsia="仿宋" w:cs="仿宋"/>
          <w:color w:val="000000"/>
          <w:spacing w:val="6"/>
          <w:lang w:val="en-US" w:eastAsia="zh-CN"/>
        </w:rPr>
        <w:t xml:space="preserve"> </w:t>
      </w:r>
      <w:r>
        <w:rPr>
          <w:rFonts w:hint="eastAsia" w:ascii="仿宋" w:hAnsi="仿宋" w:eastAsia="仿宋" w:cs="仿宋"/>
          <w:bCs/>
          <w:shd w:val="clear" w:color="auto" w:fill="FFFFFF"/>
        </w:rPr>
        <w:t>定标方法分为集体议事法、直接票决法、逐轮淘汰法等，招标人可根据项目特点选择，并在招标文件中明确并制定实施细则，需要采用其他定标方式的，应在招标文件中明确。不得采用摇号的方式确定中标人。</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1.集体议事法：根据集体议事规则进行集体决策，定标委员会成员各自发表意见并作书面记录，最终由定标委员会组长确定中标人。</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2.直接票决法：通过投票，取票数最多且超过半数的为中标人。若中标候选人票数均未超过半数的，取票数前2名再次票决确定中标人。</w:t>
      </w:r>
    </w:p>
    <w:p>
      <w:pPr>
        <w:spacing w:line="600" w:lineRule="exact"/>
        <w:ind w:firstLine="652" w:firstLineChars="200"/>
        <w:rPr>
          <w:rFonts w:hint="eastAsia" w:ascii="仿宋" w:hAnsi="仿宋" w:eastAsia="仿宋" w:cs="仿宋"/>
          <w:bCs/>
          <w:highlight w:val="none"/>
          <w:shd w:val="clear" w:color="auto" w:fill="FFFFFF"/>
        </w:rPr>
      </w:pPr>
      <w:r>
        <w:rPr>
          <w:rFonts w:hint="eastAsia" w:ascii="仿宋" w:hAnsi="仿宋" w:eastAsia="仿宋" w:cs="仿宋"/>
          <w:bCs/>
          <w:shd w:val="clear" w:color="auto" w:fill="FFFFFF"/>
        </w:rPr>
        <w:t>3.逐轮淘汰法：通过投票，每轮淘汰1名票数最少的中标候选人，最终确定中标人</w:t>
      </w:r>
      <w:r>
        <w:rPr>
          <w:rFonts w:hint="eastAsia" w:ascii="仿宋" w:hAnsi="仿宋" w:eastAsia="仿宋" w:cs="仿宋"/>
          <w:bCs/>
          <w:highlight w:val="none"/>
          <w:shd w:val="clear" w:color="auto" w:fill="FFFFFF"/>
        </w:rPr>
        <w:t>。票数最少中标候选人出现并列时，</w:t>
      </w:r>
      <w:r>
        <w:rPr>
          <w:rFonts w:hint="eastAsia" w:ascii="仿宋" w:hAnsi="仿宋" w:eastAsia="仿宋" w:cs="仿宋"/>
          <w:bCs/>
          <w:highlight w:val="none"/>
          <w:shd w:val="clear" w:color="auto" w:fill="FFFFFF"/>
          <w:lang w:val="en-US" w:eastAsia="zh-CN"/>
        </w:rPr>
        <w:t>同时淘汰</w:t>
      </w:r>
      <w:r>
        <w:rPr>
          <w:rFonts w:hint="eastAsia" w:ascii="仿宋" w:hAnsi="仿宋" w:eastAsia="仿宋" w:cs="仿宋"/>
          <w:bCs/>
          <w:highlight w:val="none"/>
          <w:shd w:val="clear" w:color="auto" w:fill="FFFFFF"/>
        </w:rPr>
        <w:t>。</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
        </w:rPr>
        <w:t>第十</w:t>
      </w:r>
      <w:r>
        <w:rPr>
          <w:rFonts w:hint="eastAsia" w:ascii="仿宋" w:hAnsi="仿宋" w:eastAsia="仿宋" w:cs="仿宋"/>
          <w:b/>
          <w:lang w:val="en-US" w:eastAsia="zh-CN"/>
        </w:rPr>
        <w:t>八</w:t>
      </w:r>
      <w:r>
        <w:rPr>
          <w:rFonts w:hint="eastAsia" w:ascii="仿宋" w:hAnsi="仿宋" w:eastAsia="仿宋" w:cs="仿宋"/>
          <w:b/>
        </w:rPr>
        <w:t>条</w:t>
      </w:r>
      <w:r>
        <w:rPr>
          <w:rFonts w:hint="eastAsia" w:ascii="仿宋" w:hAnsi="仿宋" w:eastAsia="仿宋" w:cs="仿宋"/>
          <w:color w:val="000000"/>
          <w:spacing w:val="6"/>
          <w:lang w:val="en-US" w:eastAsia="zh-CN"/>
        </w:rPr>
        <w:t xml:space="preserve"> </w:t>
      </w:r>
      <w:r>
        <w:rPr>
          <w:rFonts w:hint="eastAsia" w:ascii="仿宋" w:hAnsi="仿宋" w:eastAsia="仿宋" w:cs="仿宋"/>
          <w:bCs/>
          <w:shd w:val="clear" w:color="auto" w:fill="FFFFFF"/>
        </w:rPr>
        <w:t>定标会议按以下程序进行：</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（一）介绍定标程序及须知，定标委员会成员签署承诺书。定标委员会成员需要回避的应主动提出，招标人办理补充事宜；</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（二）介绍项目基本情况</w:t>
      </w:r>
      <w:r>
        <w:rPr>
          <w:rFonts w:hint="eastAsia" w:ascii="仿宋" w:hAnsi="仿宋" w:eastAsia="仿宋" w:cs="仿宋"/>
          <w:bCs/>
          <w:shd w:val="clear" w:color="auto" w:fill="FFFFFF"/>
          <w:lang w:eastAsia="zh-CN"/>
        </w:rPr>
        <w:t>，</w:t>
      </w:r>
      <w:r>
        <w:rPr>
          <w:rFonts w:hint="eastAsia" w:ascii="仿宋" w:hAnsi="仿宋" w:eastAsia="仿宋" w:cs="仿宋"/>
          <w:bCs/>
          <w:shd w:val="clear" w:color="auto" w:fill="FFFFFF"/>
        </w:rPr>
        <w:t>同时提供相关资料（包括：招标文件、开标记录、评标报告、定标要素的基本情况表、涉及定标的其它资料）；</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（三）介绍对中标候选人的考察、质询情况。不得有明示或暗示倾向性的内容；</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（四）定标委员会严格按照招标文件规定的</w:t>
      </w:r>
      <w:r>
        <w:rPr>
          <w:rFonts w:hint="eastAsia" w:ascii="仿宋" w:hAnsi="仿宋" w:eastAsia="仿宋" w:cs="仿宋"/>
          <w:bCs/>
          <w:shd w:val="clear" w:color="auto" w:fill="FFFFFF"/>
          <w:lang w:val="en-US" w:eastAsia="zh-CN"/>
        </w:rPr>
        <w:t>定标</w:t>
      </w:r>
      <w:r>
        <w:rPr>
          <w:rFonts w:hint="eastAsia" w:ascii="仿宋" w:hAnsi="仿宋" w:eastAsia="仿宋" w:cs="仿宋"/>
          <w:bCs/>
          <w:shd w:val="clear" w:color="auto" w:fill="FFFFFF"/>
        </w:rPr>
        <w:t>方法，结合评标报告、招标人考察</w:t>
      </w:r>
      <w:r>
        <w:rPr>
          <w:rFonts w:hint="eastAsia" w:ascii="仿宋" w:hAnsi="仿宋" w:eastAsia="仿宋" w:cs="仿宋"/>
          <w:bCs/>
          <w:shd w:val="clear" w:color="auto" w:fill="FFFFFF"/>
          <w:lang w:eastAsia="zh-CN"/>
        </w:rPr>
        <w:t>、</w:t>
      </w:r>
      <w:r>
        <w:rPr>
          <w:rFonts w:hint="eastAsia" w:ascii="仿宋" w:hAnsi="仿宋" w:eastAsia="仿宋" w:cs="仿宋"/>
          <w:bCs/>
          <w:shd w:val="clear" w:color="auto" w:fill="FFFFFF"/>
          <w:lang w:val="en-US" w:eastAsia="zh-CN"/>
        </w:rPr>
        <w:t>质询</w:t>
      </w:r>
      <w:r>
        <w:rPr>
          <w:rFonts w:hint="eastAsia" w:ascii="仿宋" w:hAnsi="仿宋" w:eastAsia="仿宋" w:cs="仿宋"/>
          <w:bCs/>
          <w:shd w:val="clear" w:color="auto" w:fill="FFFFFF"/>
        </w:rPr>
        <w:t>情况等进行定标，确定中标人，并出具书面定标报告。</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定标会议中，定标委员会不得改变招标文件、投标文件和评标的实质性内容。</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
        </w:rPr>
        <w:t>第</w:t>
      </w:r>
      <w:r>
        <w:rPr>
          <w:rFonts w:hint="eastAsia" w:ascii="仿宋" w:hAnsi="仿宋" w:eastAsia="仿宋" w:cs="仿宋"/>
          <w:b/>
          <w:lang w:val="en-US" w:eastAsia="zh-CN"/>
        </w:rPr>
        <w:t>十九</w:t>
      </w:r>
      <w:r>
        <w:rPr>
          <w:rFonts w:hint="eastAsia" w:ascii="仿宋" w:hAnsi="仿宋" w:eastAsia="仿宋" w:cs="仿宋"/>
          <w:b/>
        </w:rPr>
        <w:t>条</w:t>
      </w:r>
      <w:r>
        <w:rPr>
          <w:rFonts w:hint="eastAsia" w:ascii="仿宋" w:hAnsi="仿宋" w:eastAsia="仿宋" w:cs="仿宋"/>
          <w:color w:val="000000"/>
          <w:spacing w:val="6"/>
          <w:lang w:val="en-US" w:eastAsia="zh-CN"/>
        </w:rPr>
        <w:t xml:space="preserve"> </w:t>
      </w:r>
      <w:r>
        <w:rPr>
          <w:rFonts w:hint="eastAsia" w:ascii="仿宋" w:hAnsi="仿宋" w:eastAsia="仿宋" w:cs="仿宋"/>
          <w:bCs/>
          <w:shd w:val="clear" w:color="auto" w:fill="FFFFFF"/>
        </w:rPr>
        <w:t>定标报告应当包括以下内容：</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（一）项目名称、项目编号，招标人及代理机构名称；</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（二）考察、质询报告（如有）；</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（三）定标委员会对各中标候选人的分析结论；</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（四）中标人的名称</w:t>
      </w:r>
      <w:r>
        <w:rPr>
          <w:rFonts w:hint="eastAsia" w:ascii="仿宋" w:hAnsi="仿宋" w:eastAsia="仿宋" w:cs="仿宋"/>
          <w:bCs/>
          <w:shd w:val="clear" w:color="auto" w:fill="FFFFFF"/>
          <w:lang w:val="en-US" w:eastAsia="zh-CN"/>
        </w:rPr>
        <w:t>及</w:t>
      </w:r>
      <w:r>
        <w:rPr>
          <w:rFonts w:hint="eastAsia" w:ascii="仿宋" w:hAnsi="仿宋" w:eastAsia="仿宋" w:cs="仿宋"/>
          <w:bCs/>
          <w:shd w:val="clear" w:color="auto" w:fill="FFFFFF"/>
        </w:rPr>
        <w:t>相关投标信息（企业资质、项目负责人资质、报价、工期及工程质量等）；</w:t>
      </w:r>
    </w:p>
    <w:p>
      <w:pPr>
        <w:spacing w:line="600" w:lineRule="exact"/>
        <w:ind w:firstLine="652" w:firstLineChars="200"/>
        <w:rPr>
          <w:rFonts w:hint="eastAsia" w:ascii="仿宋" w:hAnsi="仿宋" w:eastAsia="仿宋" w:cs="仿宋"/>
          <w:bCs/>
          <w:shd w:val="clear" w:color="auto" w:fill="FFFFFF"/>
        </w:rPr>
      </w:pPr>
      <w:r>
        <w:rPr>
          <w:rFonts w:hint="eastAsia" w:ascii="仿宋" w:hAnsi="仿宋" w:eastAsia="仿宋" w:cs="仿宋"/>
          <w:bCs/>
          <w:shd w:val="clear" w:color="auto" w:fill="FFFFFF"/>
        </w:rPr>
        <w:t>（五）其他有关材料。</w:t>
      </w:r>
    </w:p>
    <w:p>
      <w:pPr>
        <w:spacing w:line="600" w:lineRule="exact"/>
        <w:ind w:firstLine="652" w:firstLineChars="200"/>
        <w:rPr>
          <w:rFonts w:hint="eastAsia" w:ascii="仿宋" w:hAnsi="仿宋" w:eastAsia="仿宋" w:cs="仿宋"/>
          <w:color w:val="000000"/>
          <w:spacing w:val="6"/>
        </w:rPr>
      </w:pPr>
      <w:r>
        <w:rPr>
          <w:rFonts w:hint="eastAsia" w:ascii="仿宋" w:hAnsi="仿宋" w:eastAsia="仿宋" w:cs="仿宋"/>
          <w:b/>
        </w:rPr>
        <w:t>第</w:t>
      </w:r>
      <w:r>
        <w:rPr>
          <w:rFonts w:hint="eastAsia" w:ascii="仿宋" w:hAnsi="仿宋" w:eastAsia="仿宋" w:cs="仿宋"/>
          <w:b/>
          <w:lang w:val="en-US" w:eastAsia="zh-CN"/>
        </w:rPr>
        <w:t>二十</w:t>
      </w:r>
      <w:r>
        <w:rPr>
          <w:rFonts w:hint="eastAsia" w:ascii="仿宋" w:hAnsi="仿宋" w:eastAsia="仿宋" w:cs="仿宋"/>
          <w:b/>
        </w:rPr>
        <w:t>条</w:t>
      </w:r>
      <w:r>
        <w:rPr>
          <w:rFonts w:hint="eastAsia" w:ascii="仿宋" w:hAnsi="仿宋" w:eastAsia="仿宋" w:cs="仿宋"/>
          <w:color w:val="000000"/>
          <w:spacing w:val="6"/>
          <w:lang w:val="en-US" w:eastAsia="zh-CN"/>
        </w:rPr>
        <w:t xml:space="preserve"> </w:t>
      </w:r>
      <w:r>
        <w:rPr>
          <w:rFonts w:hint="eastAsia" w:ascii="仿宋" w:hAnsi="仿宋" w:eastAsia="仿宋" w:cs="仿宋"/>
          <w:color w:val="000000"/>
          <w:spacing w:val="6"/>
          <w:highlight w:val="none"/>
        </w:rPr>
        <w:t>招标人统一保存定标过程中产生的书面和影音资料</w:t>
      </w:r>
      <w:r>
        <w:rPr>
          <w:rFonts w:hint="eastAsia" w:ascii="仿宋" w:hAnsi="仿宋" w:eastAsia="仿宋" w:cs="仿宋"/>
          <w:color w:val="000000"/>
          <w:spacing w:val="6"/>
          <w:highlight w:val="none"/>
          <w:lang w:eastAsia="zh-CN"/>
        </w:rPr>
        <w:t>，</w:t>
      </w:r>
      <w:r>
        <w:rPr>
          <w:rFonts w:hint="eastAsia" w:ascii="仿宋" w:hAnsi="仿宋" w:eastAsia="仿宋" w:cs="仿宋"/>
          <w:color w:val="000000"/>
          <w:spacing w:val="6"/>
          <w:highlight w:val="none"/>
        </w:rPr>
        <w:t>并永久存档备查</w:t>
      </w:r>
      <w:r>
        <w:rPr>
          <w:rFonts w:hint="eastAsia" w:ascii="仿宋" w:hAnsi="仿宋" w:eastAsia="仿宋" w:cs="仿宋"/>
          <w:color w:val="000000"/>
          <w:spacing w:val="6"/>
        </w:rPr>
        <w:t>。</w:t>
      </w:r>
    </w:p>
    <w:p>
      <w:pPr>
        <w:spacing w:line="600" w:lineRule="exact"/>
        <w:ind w:firstLine="652" w:firstLineChars="200"/>
        <w:rPr>
          <w:rFonts w:ascii="仿宋" w:hAnsi="仿宋" w:eastAsia="仿宋" w:cs="仿宋"/>
          <w:bCs/>
          <w:shd w:val="clear" w:color="auto" w:fill="FFFFFF"/>
        </w:rPr>
      </w:pPr>
      <w:r>
        <w:rPr>
          <w:rFonts w:hint="eastAsia" w:ascii="仿宋" w:hAnsi="仿宋" w:eastAsia="仿宋" w:cs="仿宋"/>
          <w:b/>
        </w:rPr>
        <w:t>第</w:t>
      </w:r>
      <w:r>
        <w:rPr>
          <w:rFonts w:hint="eastAsia" w:ascii="仿宋" w:hAnsi="仿宋" w:eastAsia="仿宋" w:cs="仿宋"/>
          <w:b/>
          <w:lang w:val="en-US" w:eastAsia="zh-CN"/>
        </w:rPr>
        <w:t>二十一</w:t>
      </w:r>
      <w:r>
        <w:rPr>
          <w:rFonts w:hint="eastAsia" w:ascii="仿宋" w:hAnsi="仿宋" w:eastAsia="仿宋" w:cs="仿宋"/>
          <w:b/>
        </w:rPr>
        <w:t>条</w:t>
      </w:r>
      <w:r>
        <w:rPr>
          <w:rFonts w:hint="eastAsia" w:ascii="仿宋" w:hAnsi="仿宋" w:eastAsia="仿宋" w:cs="仿宋"/>
          <w:b/>
          <w:lang w:val="en-US" w:eastAsia="zh-CN"/>
        </w:rPr>
        <w:t xml:space="preserve"> </w:t>
      </w:r>
      <w:r>
        <w:rPr>
          <w:rFonts w:hint="eastAsia" w:ascii="仿宋" w:hAnsi="仿宋" w:eastAsia="仿宋" w:cs="仿宋"/>
          <w:bCs/>
          <w:shd w:val="clear" w:color="auto" w:fill="FFFFFF"/>
        </w:rPr>
        <w:t>招标人应在定标委员会出具定标报告3个工作日内发布中标结果公告并将定标报告</w:t>
      </w:r>
      <w:r>
        <w:rPr>
          <w:rFonts w:hint="eastAsia" w:ascii="仿宋" w:hAnsi="仿宋" w:eastAsia="仿宋" w:cs="仿宋"/>
          <w:bCs/>
          <w:shd w:val="clear" w:color="auto" w:fill="FFFFFF"/>
          <w:lang w:val="en-US" w:eastAsia="zh-CN"/>
        </w:rPr>
        <w:t>电子版</w:t>
      </w:r>
      <w:r>
        <w:rPr>
          <w:rFonts w:hint="eastAsia" w:ascii="仿宋" w:hAnsi="仿宋" w:eastAsia="仿宋" w:cs="仿宋"/>
          <w:bCs/>
          <w:shd w:val="clear" w:color="auto" w:fill="FFFFFF"/>
        </w:rPr>
        <w:t>上传至公共资源交易系统，同时发放中标通知书。</w:t>
      </w:r>
    </w:p>
    <w:p>
      <w:pPr>
        <w:spacing w:line="600" w:lineRule="exact"/>
        <w:ind w:firstLine="652" w:firstLineChars="200"/>
        <w:jc w:val="left"/>
        <w:rPr>
          <w:rFonts w:ascii="仿宋" w:hAnsi="仿宋" w:eastAsia="仿宋" w:cs="仿宋"/>
          <w:bCs/>
          <w:highlight w:val="none"/>
          <w:shd w:val="clear" w:color="auto" w:fill="FFFFFF"/>
        </w:rPr>
      </w:pPr>
      <w:r>
        <w:rPr>
          <w:rFonts w:hint="eastAsia" w:ascii="仿宋" w:hAnsi="仿宋" w:eastAsia="仿宋" w:cs="仿宋"/>
          <w:bCs/>
          <w:shd w:val="clear" w:color="auto" w:fill="FFFFFF"/>
        </w:rPr>
        <w:t>招标人</w:t>
      </w:r>
      <w:r>
        <w:rPr>
          <w:rFonts w:hint="eastAsia" w:ascii="仿宋" w:hAnsi="仿宋" w:eastAsia="仿宋" w:cs="仿宋"/>
          <w:bCs/>
          <w:highlight w:val="none"/>
          <w:shd w:val="clear" w:color="auto" w:fill="FFFFFF"/>
        </w:rPr>
        <w:t>应当</w:t>
      </w:r>
      <w:r>
        <w:rPr>
          <w:rFonts w:hint="eastAsia" w:ascii="仿宋" w:hAnsi="仿宋" w:eastAsia="仿宋" w:cs="仿宋"/>
          <w:bCs/>
          <w:highlight w:val="none"/>
          <w:shd w:val="clear" w:color="auto" w:fill="FFFFFF"/>
          <w:lang w:val="en-US" w:eastAsia="zh-CN"/>
        </w:rPr>
        <w:t>及时将</w:t>
      </w:r>
      <w:r>
        <w:rPr>
          <w:rFonts w:hint="eastAsia" w:ascii="仿宋" w:hAnsi="仿宋" w:eastAsia="仿宋" w:cs="仿宋"/>
          <w:bCs/>
          <w:highlight w:val="none"/>
          <w:shd w:val="clear" w:color="auto" w:fill="FFFFFF"/>
        </w:rPr>
        <w:t>定标报告报送相关行政监督部门。</w:t>
      </w:r>
    </w:p>
    <w:p>
      <w:pPr>
        <w:spacing w:line="600" w:lineRule="exact"/>
        <w:ind w:firstLine="652" w:firstLineChars="200"/>
        <w:rPr>
          <w:rFonts w:ascii="仿宋" w:hAnsi="仿宋" w:eastAsia="仿宋" w:cs="仿宋"/>
          <w:color w:val="000000"/>
          <w:spacing w:val="6"/>
          <w:highlight w:val="none"/>
        </w:rPr>
      </w:pPr>
      <w:r>
        <w:rPr>
          <w:rFonts w:hint="eastAsia" w:ascii="仿宋" w:hAnsi="仿宋" w:eastAsia="仿宋" w:cs="仿宋"/>
          <w:b/>
          <w:highlight w:val="none"/>
        </w:rPr>
        <w:t>第</w:t>
      </w:r>
      <w:r>
        <w:rPr>
          <w:rFonts w:hint="eastAsia" w:ascii="仿宋" w:hAnsi="仿宋" w:eastAsia="仿宋" w:cs="仿宋"/>
          <w:b/>
          <w:highlight w:val="none"/>
          <w:lang w:val="en-US" w:eastAsia="zh-CN"/>
        </w:rPr>
        <w:t>二十二</w:t>
      </w:r>
      <w:r>
        <w:rPr>
          <w:rFonts w:hint="eastAsia" w:ascii="仿宋" w:hAnsi="仿宋" w:eastAsia="仿宋" w:cs="仿宋"/>
          <w:b/>
          <w:highlight w:val="none"/>
        </w:rPr>
        <w:t>条</w:t>
      </w:r>
      <w:r>
        <w:rPr>
          <w:rFonts w:hint="eastAsia" w:ascii="仿宋" w:hAnsi="仿宋" w:eastAsia="仿宋" w:cs="仿宋"/>
          <w:color w:val="000000"/>
          <w:spacing w:val="6"/>
          <w:highlight w:val="none"/>
          <w:lang w:val="en-US" w:eastAsia="zh-CN"/>
        </w:rPr>
        <w:t xml:space="preserve"> </w:t>
      </w:r>
      <w:r>
        <w:rPr>
          <w:rFonts w:hint="eastAsia" w:ascii="仿宋" w:hAnsi="仿宋" w:eastAsia="仿宋" w:cs="仿宋"/>
          <w:bCs/>
          <w:highlight w:val="none"/>
          <w:shd w:val="clear" w:color="auto" w:fill="FFFFFF"/>
        </w:rPr>
        <w:t>中标人出现放弃中标、不按照招标文件要求提交履约保证金，或者被查实存在影响中标结果的违法行为等情形，招标人可以从</w:t>
      </w:r>
      <w:r>
        <w:rPr>
          <w:rFonts w:hint="eastAsia" w:ascii="仿宋" w:hAnsi="仿宋" w:eastAsia="仿宋" w:cs="仿宋"/>
          <w:bCs/>
          <w:highlight w:val="none"/>
          <w:shd w:val="clear" w:color="auto" w:fill="FFFFFF"/>
          <w:lang w:val="en-US" w:eastAsia="zh-CN"/>
        </w:rPr>
        <w:t>其他</w:t>
      </w:r>
      <w:r>
        <w:rPr>
          <w:rFonts w:hint="eastAsia" w:ascii="仿宋" w:hAnsi="仿宋" w:eastAsia="仿宋" w:cs="仿宋"/>
          <w:bCs/>
          <w:highlight w:val="none"/>
          <w:shd w:val="clear" w:color="auto" w:fill="FFFFFF"/>
        </w:rPr>
        <w:t>中标候选人中重新组织定标活动，也可以重新组织招标</w:t>
      </w:r>
      <w:r>
        <w:rPr>
          <w:rFonts w:hint="eastAsia" w:ascii="仿宋" w:hAnsi="仿宋" w:eastAsia="仿宋" w:cs="仿宋"/>
          <w:bCs/>
          <w:highlight w:val="none"/>
          <w:shd w:val="clear" w:color="auto" w:fill="FFFFFF"/>
          <w:lang w:eastAsia="zh-CN"/>
        </w:rPr>
        <w:t>，</w:t>
      </w:r>
      <w:r>
        <w:rPr>
          <w:rFonts w:hint="eastAsia" w:ascii="仿宋" w:hAnsi="仿宋" w:eastAsia="仿宋" w:cs="仿宋"/>
          <w:bCs/>
          <w:highlight w:val="none"/>
          <w:shd w:val="clear" w:color="auto" w:fill="FFFFFF"/>
          <w:lang w:val="en-US" w:eastAsia="zh-CN"/>
        </w:rPr>
        <w:t>但须</w:t>
      </w:r>
      <w:r>
        <w:rPr>
          <w:rFonts w:hint="eastAsia" w:ascii="仿宋" w:hAnsi="仿宋" w:eastAsia="仿宋" w:cs="仿宋"/>
          <w:bCs/>
          <w:highlight w:val="none"/>
          <w:shd w:val="clear" w:color="auto" w:fill="FFFFFF"/>
          <w:lang w:eastAsia="zh-CN"/>
        </w:rPr>
        <w:t>在招标文件中</w:t>
      </w:r>
      <w:r>
        <w:rPr>
          <w:rFonts w:hint="eastAsia" w:ascii="仿宋" w:hAnsi="仿宋" w:eastAsia="仿宋" w:cs="仿宋"/>
          <w:bCs/>
          <w:highlight w:val="none"/>
          <w:shd w:val="clear" w:color="auto" w:fill="FFFFFF"/>
          <w:lang w:val="en-US" w:eastAsia="zh-CN"/>
        </w:rPr>
        <w:t>载明</w:t>
      </w:r>
      <w:r>
        <w:rPr>
          <w:rFonts w:hint="eastAsia" w:ascii="仿宋" w:hAnsi="仿宋" w:eastAsia="仿宋" w:cs="仿宋"/>
          <w:color w:val="000000"/>
          <w:spacing w:val="6"/>
          <w:highlight w:val="none"/>
        </w:rPr>
        <w:t>。</w:t>
      </w:r>
    </w:p>
    <w:p>
      <w:pPr>
        <w:spacing w:line="600" w:lineRule="exact"/>
        <w:ind w:firstLine="652" w:firstLineChars="200"/>
        <w:rPr>
          <w:rFonts w:ascii="仿宋" w:hAnsi="仿宋" w:eastAsia="仿宋" w:cs="仿宋"/>
          <w:bCs/>
          <w:shd w:val="clear" w:color="auto" w:fill="FFFFFF"/>
        </w:rPr>
      </w:pPr>
      <w:r>
        <w:rPr>
          <w:rFonts w:hint="eastAsia" w:ascii="仿宋" w:hAnsi="仿宋" w:eastAsia="仿宋" w:cs="仿宋"/>
          <w:b/>
          <w:highlight w:val="none"/>
          <w:shd w:val="clear" w:color="auto" w:fill="FFFFFF"/>
        </w:rPr>
        <w:t>第二十</w:t>
      </w:r>
      <w:r>
        <w:rPr>
          <w:rFonts w:hint="eastAsia" w:ascii="仿宋" w:hAnsi="仿宋" w:eastAsia="仿宋" w:cs="仿宋"/>
          <w:b/>
          <w:highlight w:val="none"/>
          <w:shd w:val="clear" w:color="auto" w:fill="FFFFFF"/>
          <w:lang w:val="en-US" w:eastAsia="zh-CN"/>
        </w:rPr>
        <w:t>三</w:t>
      </w:r>
      <w:r>
        <w:rPr>
          <w:rFonts w:hint="eastAsia" w:ascii="仿宋" w:hAnsi="仿宋" w:eastAsia="仿宋" w:cs="仿宋"/>
          <w:b/>
          <w:highlight w:val="none"/>
          <w:shd w:val="clear" w:color="auto" w:fill="FFFFFF"/>
        </w:rPr>
        <w:t xml:space="preserve">条 </w:t>
      </w:r>
      <w:r>
        <w:rPr>
          <w:rFonts w:hint="eastAsia" w:ascii="仿宋" w:hAnsi="仿宋" w:eastAsia="仿宋" w:cs="仿宋"/>
          <w:highlight w:val="none"/>
          <w:lang w:bidi="ar"/>
        </w:rPr>
        <w:t>招标人、定标委员会成员及相关工作人员应当严格遵守保密规定，定标结果公告前不得泄露定标委员会成员名单、考察或质询报告</w:t>
      </w:r>
      <w:r>
        <w:rPr>
          <w:rFonts w:hint="eastAsia" w:ascii="仿宋" w:hAnsi="仿宋" w:eastAsia="仿宋" w:cs="仿宋"/>
          <w:highlight w:val="none"/>
          <w:lang w:val="en-US" w:eastAsia="zh-CN" w:bidi="ar"/>
        </w:rPr>
        <w:t>等</w:t>
      </w:r>
      <w:r>
        <w:rPr>
          <w:rFonts w:hint="eastAsia" w:ascii="仿宋" w:hAnsi="仿宋" w:eastAsia="仿宋" w:cs="仿宋"/>
          <w:highlight w:val="none"/>
          <w:lang w:bidi="ar"/>
        </w:rPr>
        <w:t>与定标有关的</w:t>
      </w:r>
      <w:r>
        <w:rPr>
          <w:rFonts w:hint="eastAsia" w:ascii="仿宋" w:hAnsi="仿宋" w:eastAsia="仿宋" w:cs="仿宋"/>
          <w:lang w:bidi="ar"/>
        </w:rPr>
        <w:t>情况。</w:t>
      </w:r>
    </w:p>
    <w:p>
      <w:pPr>
        <w:spacing w:line="600" w:lineRule="exact"/>
        <w:rPr>
          <w:rFonts w:ascii="仿宋_GB2312" w:hAnsi="仿宋_GB2312" w:cs="仿宋_GB2312"/>
          <w:bCs/>
          <w:shd w:val="clear" w:color="auto" w:fill="FFFFFF"/>
        </w:rPr>
      </w:pPr>
    </w:p>
    <w:p>
      <w:pPr>
        <w:spacing w:after="312" w:afterLines="100" w:line="600" w:lineRule="exact"/>
        <w:jc w:val="center"/>
        <w:rPr>
          <w:rFonts w:ascii="黑体" w:hAnsi="黑体" w:eastAsia="黑体" w:cs="黑体"/>
          <w:bCs/>
          <w:kern w:val="0"/>
        </w:rPr>
      </w:pPr>
      <w:r>
        <w:rPr>
          <w:rFonts w:hint="eastAsia" w:ascii="黑体" w:hAnsi="黑体" w:eastAsia="黑体" w:cs="黑体"/>
          <w:bCs/>
          <w:kern w:val="0"/>
        </w:rPr>
        <w:t>第四章 监督管理</w:t>
      </w:r>
    </w:p>
    <w:p>
      <w:pPr>
        <w:spacing w:line="600" w:lineRule="exact"/>
        <w:ind w:firstLine="652" w:firstLineChars="200"/>
        <w:rPr>
          <w:rFonts w:ascii="仿宋" w:hAnsi="仿宋" w:eastAsia="仿宋" w:cs="仿宋"/>
        </w:rPr>
      </w:pPr>
      <w:r>
        <w:rPr>
          <w:rFonts w:hint="eastAsia" w:ascii="仿宋" w:hAnsi="仿宋" w:eastAsia="仿宋" w:cs="仿宋"/>
          <w:b/>
        </w:rPr>
        <w:t>第二十</w:t>
      </w:r>
      <w:r>
        <w:rPr>
          <w:rFonts w:hint="eastAsia" w:ascii="仿宋" w:hAnsi="仿宋" w:eastAsia="仿宋" w:cs="仿宋"/>
          <w:b/>
          <w:lang w:val="en-US" w:eastAsia="zh-CN"/>
        </w:rPr>
        <w:t>四</w:t>
      </w:r>
      <w:r>
        <w:rPr>
          <w:rFonts w:hint="eastAsia" w:ascii="仿宋" w:hAnsi="仿宋" w:eastAsia="仿宋" w:cs="仿宋"/>
          <w:b/>
        </w:rPr>
        <w:t>条</w:t>
      </w:r>
      <w:r>
        <w:rPr>
          <w:rFonts w:hint="eastAsia" w:ascii="仿宋" w:hAnsi="仿宋" w:eastAsia="仿宋" w:cs="仿宋"/>
          <w:bCs/>
          <w:lang w:val="en-US" w:eastAsia="zh-CN"/>
        </w:rPr>
        <w:t xml:space="preserve"> </w:t>
      </w:r>
      <w:r>
        <w:rPr>
          <w:rFonts w:hint="eastAsia" w:ascii="仿宋" w:hAnsi="仿宋" w:eastAsia="仿宋" w:cs="仿宋"/>
          <w:color w:val="000000"/>
          <w:lang w:bidi="ar"/>
        </w:rPr>
        <w:t>招标人要切实履行主体责任，建立健全定标机制和内部控制程序，将“评定分离”纳入本单位“三重一大”审议事项范围，对整个招标和定标过程负责</w:t>
      </w:r>
      <w:r>
        <w:rPr>
          <w:rFonts w:hint="eastAsia" w:ascii="仿宋" w:hAnsi="仿宋" w:eastAsia="仿宋" w:cs="仿宋"/>
          <w:color w:val="000000"/>
          <w:lang w:eastAsia="zh-CN" w:bidi="ar"/>
        </w:rPr>
        <w:t>，</w:t>
      </w:r>
      <w:r>
        <w:rPr>
          <w:rFonts w:hint="eastAsia" w:ascii="仿宋" w:hAnsi="仿宋" w:eastAsia="仿宋" w:cs="仿宋"/>
          <w:color w:val="000000"/>
          <w:lang w:bidi="ar"/>
        </w:rPr>
        <w:t>提高重大决策的透明度和决策质量。</w:t>
      </w:r>
    </w:p>
    <w:p>
      <w:pPr>
        <w:pStyle w:val="8"/>
        <w:shd w:val="clear" w:color="auto" w:fill="FFFFFF"/>
        <w:spacing w:before="0" w:beforeAutospacing="0" w:after="0" w:afterAutospacing="0" w:line="600" w:lineRule="exact"/>
        <w:ind w:firstLine="652" w:firstLineChars="200"/>
        <w:jc w:val="both"/>
        <w:rPr>
          <w:rFonts w:hint="eastAsia" w:ascii="仿宋" w:hAnsi="仿宋" w:eastAsia="仿宋" w:cs="仿宋"/>
          <w:kern w:val="2"/>
          <w:sz w:val="32"/>
          <w:szCs w:val="32"/>
        </w:rPr>
      </w:pPr>
      <w:r>
        <w:rPr>
          <w:rFonts w:hint="eastAsia" w:ascii="仿宋" w:hAnsi="仿宋" w:eastAsia="仿宋" w:cs="仿宋"/>
          <w:b/>
          <w:kern w:val="2"/>
          <w:sz w:val="32"/>
          <w:szCs w:val="32"/>
        </w:rPr>
        <w:t>第二十</w:t>
      </w:r>
      <w:r>
        <w:rPr>
          <w:rFonts w:hint="eastAsia" w:ascii="仿宋" w:hAnsi="仿宋" w:eastAsia="仿宋" w:cs="仿宋"/>
          <w:b/>
          <w:kern w:val="2"/>
          <w:sz w:val="32"/>
          <w:szCs w:val="32"/>
          <w:lang w:val="en-US" w:eastAsia="zh-CN"/>
        </w:rPr>
        <w:t>五</w:t>
      </w:r>
      <w:r>
        <w:rPr>
          <w:rFonts w:hint="eastAsia" w:ascii="仿宋" w:hAnsi="仿宋" w:eastAsia="仿宋" w:cs="仿宋"/>
          <w:b/>
          <w:kern w:val="2"/>
          <w:sz w:val="32"/>
          <w:szCs w:val="32"/>
        </w:rPr>
        <w:t>条</w:t>
      </w:r>
      <w:r>
        <w:rPr>
          <w:rFonts w:hint="eastAsia" w:ascii="仿宋" w:hAnsi="仿宋" w:eastAsia="仿宋" w:cs="仿宋"/>
          <w:b/>
          <w:kern w:val="2"/>
          <w:sz w:val="32"/>
          <w:szCs w:val="32"/>
          <w:lang w:val="en-US" w:eastAsia="zh-CN"/>
        </w:rPr>
        <w:t xml:space="preserve"> </w:t>
      </w:r>
      <w:r>
        <w:rPr>
          <w:rFonts w:hint="eastAsia" w:ascii="仿宋" w:hAnsi="仿宋" w:eastAsia="仿宋" w:cs="仿宋"/>
          <w:kern w:val="2"/>
          <w:sz w:val="32"/>
          <w:szCs w:val="32"/>
        </w:rPr>
        <w:t>定标工作应纳入招标人派驻纪检部门的监督范围。</w:t>
      </w:r>
    </w:p>
    <w:p>
      <w:pPr>
        <w:pStyle w:val="8"/>
        <w:shd w:val="clear" w:color="auto" w:fill="FFFFFF"/>
        <w:spacing w:before="0" w:beforeAutospacing="0" w:after="0" w:afterAutospacing="0" w:line="600" w:lineRule="exact"/>
        <w:ind w:firstLine="652" w:firstLineChars="200"/>
        <w:jc w:val="both"/>
        <w:rPr>
          <w:rFonts w:hint="eastAsia" w:ascii="仿宋" w:hAnsi="仿宋" w:eastAsia="仿宋" w:cs="仿宋"/>
          <w:kern w:val="2"/>
          <w:sz w:val="32"/>
          <w:szCs w:val="32"/>
        </w:rPr>
      </w:pPr>
      <w:r>
        <w:rPr>
          <w:rFonts w:hint="eastAsia" w:ascii="仿宋" w:hAnsi="仿宋" w:eastAsia="仿宋" w:cs="仿宋"/>
          <w:b/>
          <w:kern w:val="2"/>
          <w:sz w:val="32"/>
          <w:szCs w:val="32"/>
        </w:rPr>
        <w:t>第二十</w:t>
      </w:r>
      <w:r>
        <w:rPr>
          <w:rFonts w:hint="eastAsia" w:ascii="仿宋" w:hAnsi="仿宋" w:eastAsia="仿宋" w:cs="仿宋"/>
          <w:b/>
          <w:kern w:val="2"/>
          <w:sz w:val="32"/>
          <w:szCs w:val="32"/>
          <w:lang w:val="en-US" w:eastAsia="zh-CN"/>
        </w:rPr>
        <w:t>六</w:t>
      </w:r>
      <w:r>
        <w:rPr>
          <w:rFonts w:hint="eastAsia" w:ascii="仿宋" w:hAnsi="仿宋" w:eastAsia="仿宋" w:cs="仿宋"/>
          <w:b/>
          <w:kern w:val="2"/>
          <w:sz w:val="32"/>
          <w:szCs w:val="32"/>
        </w:rPr>
        <w:t>条</w:t>
      </w:r>
      <w:r>
        <w:rPr>
          <w:rFonts w:hint="eastAsia" w:ascii="仿宋" w:hAnsi="仿宋" w:eastAsia="仿宋" w:cs="仿宋"/>
          <w:b/>
          <w:kern w:val="2"/>
          <w:sz w:val="32"/>
          <w:szCs w:val="32"/>
          <w:lang w:val="en-US" w:eastAsia="zh-CN"/>
        </w:rPr>
        <w:t xml:space="preserve"> </w:t>
      </w:r>
      <w:r>
        <w:rPr>
          <w:rFonts w:hint="eastAsia" w:ascii="仿宋" w:hAnsi="仿宋" w:eastAsia="仿宋" w:cs="仿宋"/>
          <w:kern w:val="2"/>
          <w:sz w:val="32"/>
          <w:szCs w:val="32"/>
          <w:lang w:val="en-US" w:eastAsia="zh-CN"/>
        </w:rPr>
        <w:t>对定标工作有异议的由招标人答复，</w:t>
      </w:r>
      <w:r>
        <w:rPr>
          <w:rFonts w:hint="eastAsia" w:ascii="仿宋" w:hAnsi="仿宋" w:eastAsia="仿宋" w:cs="仿宋"/>
          <w:kern w:val="2"/>
          <w:sz w:val="32"/>
          <w:szCs w:val="32"/>
        </w:rPr>
        <w:t>投诉</w:t>
      </w:r>
      <w:r>
        <w:rPr>
          <w:rFonts w:hint="eastAsia" w:ascii="仿宋" w:hAnsi="仿宋" w:eastAsia="仿宋" w:cs="仿宋"/>
          <w:kern w:val="2"/>
          <w:sz w:val="32"/>
          <w:szCs w:val="32"/>
          <w:lang w:val="en-US" w:eastAsia="zh-CN"/>
        </w:rPr>
        <w:t>由有关</w:t>
      </w:r>
      <w:r>
        <w:rPr>
          <w:rFonts w:hint="eastAsia" w:ascii="仿宋" w:hAnsi="仿宋" w:eastAsia="仿宋" w:cs="仿宋"/>
          <w:kern w:val="2"/>
          <w:sz w:val="32"/>
          <w:szCs w:val="32"/>
        </w:rPr>
        <w:t>行政监督部门</w:t>
      </w:r>
      <w:r>
        <w:rPr>
          <w:rFonts w:hint="eastAsia" w:ascii="仿宋" w:hAnsi="仿宋" w:eastAsia="仿宋" w:cs="仿宋"/>
          <w:kern w:val="2"/>
          <w:sz w:val="32"/>
          <w:szCs w:val="32"/>
          <w:lang w:val="en-US" w:eastAsia="zh-CN"/>
        </w:rPr>
        <w:t>处理</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异议和投诉的处理按相关法律法规执行</w:t>
      </w:r>
      <w:r>
        <w:rPr>
          <w:rFonts w:hint="eastAsia" w:ascii="仿宋" w:hAnsi="仿宋" w:eastAsia="仿宋" w:cs="仿宋"/>
          <w:kern w:val="2"/>
          <w:sz w:val="32"/>
          <w:szCs w:val="32"/>
        </w:rPr>
        <w:t>。</w:t>
      </w:r>
    </w:p>
    <w:p>
      <w:pPr>
        <w:spacing w:line="600" w:lineRule="exact"/>
        <w:ind w:firstLine="652" w:firstLineChars="200"/>
        <w:rPr>
          <w:rFonts w:ascii="仿宋_GB2312"/>
        </w:rPr>
      </w:pPr>
    </w:p>
    <w:p>
      <w:pPr>
        <w:spacing w:after="312" w:afterLines="100" w:line="600" w:lineRule="exact"/>
        <w:jc w:val="center"/>
        <w:rPr>
          <w:rFonts w:ascii="黑体" w:hAnsi="黑体" w:eastAsia="黑体" w:cs="黑体"/>
          <w:bCs/>
          <w:kern w:val="0"/>
        </w:rPr>
      </w:pPr>
      <w:r>
        <w:rPr>
          <w:rFonts w:hint="eastAsia" w:ascii="黑体" w:hAnsi="黑体" w:eastAsia="黑体" w:cs="黑体"/>
          <w:bCs/>
          <w:kern w:val="0"/>
        </w:rPr>
        <w:t>第五章  附则</w:t>
      </w:r>
    </w:p>
    <w:p>
      <w:pPr>
        <w:pStyle w:val="2"/>
        <w:shd w:val="clear" w:color="auto" w:fill="FFFFFF"/>
        <w:spacing w:before="0" w:beforeAutospacing="0" w:after="0" w:afterAutospacing="0"/>
        <w:ind w:firstLine="652" w:firstLineChars="200"/>
        <w:rPr>
          <w:rFonts w:ascii="仿宋" w:hAnsi="仿宋" w:eastAsia="仿宋" w:cs="仿宋"/>
          <w:bCs w:val="0"/>
          <w:kern w:val="0"/>
        </w:rPr>
      </w:pPr>
      <w:r>
        <w:rPr>
          <w:rFonts w:hint="eastAsia" w:ascii="仿宋" w:hAnsi="仿宋" w:eastAsia="仿宋" w:cs="仿宋"/>
          <w:kern w:val="2"/>
          <w:sz w:val="32"/>
          <w:szCs w:val="32"/>
        </w:rPr>
        <w:t>第二十</w:t>
      </w:r>
      <w:r>
        <w:rPr>
          <w:rFonts w:hint="eastAsia" w:ascii="仿宋" w:hAnsi="仿宋" w:eastAsia="仿宋" w:cs="仿宋"/>
          <w:kern w:val="2"/>
          <w:sz w:val="32"/>
          <w:szCs w:val="32"/>
          <w:lang w:val="en-US" w:eastAsia="zh-CN"/>
        </w:rPr>
        <w:t>七</w:t>
      </w:r>
      <w:r>
        <w:rPr>
          <w:rFonts w:hint="eastAsia" w:ascii="仿宋" w:hAnsi="仿宋" w:eastAsia="仿宋" w:cs="仿宋"/>
          <w:kern w:val="2"/>
          <w:sz w:val="32"/>
          <w:szCs w:val="32"/>
        </w:rPr>
        <w:t>条</w:t>
      </w:r>
      <w:r>
        <w:rPr>
          <w:rFonts w:hint="eastAsia" w:ascii="仿宋" w:hAnsi="仿宋" w:eastAsia="仿宋" w:cs="仿宋"/>
          <w:b w:val="0"/>
          <w:lang w:val="en-US" w:eastAsia="zh-CN"/>
        </w:rPr>
        <w:t xml:space="preserve"> </w:t>
      </w:r>
      <w:r>
        <w:rPr>
          <w:rFonts w:hint="eastAsia" w:ascii="仿宋" w:hAnsi="仿宋" w:eastAsia="仿宋" w:cs="仿宋"/>
          <w:b w:val="0"/>
          <w:kern w:val="2"/>
          <w:sz w:val="32"/>
          <w:szCs w:val="32"/>
          <w:shd w:val="clear" w:color="auto" w:fill="FFFFFF"/>
        </w:rPr>
        <w:t>参与定标的外聘成员费用由招标人支付，费用标准参照《内蒙古自治区公共资源交易评标评审专家劳务报酬支付标准和其他交易服务收费标准》发放。</w:t>
      </w:r>
    </w:p>
    <w:p>
      <w:pPr>
        <w:pStyle w:val="8"/>
        <w:shd w:val="clear" w:color="auto" w:fill="FFFFFF"/>
        <w:spacing w:before="0" w:beforeAutospacing="0" w:after="0" w:afterAutospacing="0" w:line="600" w:lineRule="exact"/>
        <w:ind w:firstLine="664"/>
        <w:jc w:val="both"/>
        <w:rPr>
          <w:rFonts w:ascii="仿宋" w:hAnsi="仿宋" w:eastAsia="仿宋" w:cs="仿宋"/>
          <w:bCs/>
          <w:kern w:val="2"/>
          <w:sz w:val="32"/>
          <w:szCs w:val="32"/>
          <w:shd w:val="clear" w:color="auto" w:fill="FFFFFF"/>
        </w:rPr>
      </w:pPr>
      <w:r>
        <w:rPr>
          <w:rFonts w:hint="eastAsia" w:ascii="仿宋" w:hAnsi="仿宋" w:eastAsia="仿宋" w:cs="仿宋"/>
          <w:b/>
          <w:bCs/>
          <w:kern w:val="2"/>
          <w:sz w:val="32"/>
          <w:szCs w:val="32"/>
        </w:rPr>
        <w:t>第二十</w:t>
      </w:r>
      <w:r>
        <w:rPr>
          <w:rFonts w:hint="eastAsia" w:ascii="仿宋" w:hAnsi="仿宋" w:eastAsia="仿宋" w:cs="仿宋"/>
          <w:b/>
          <w:bCs/>
          <w:kern w:val="2"/>
          <w:sz w:val="32"/>
          <w:szCs w:val="32"/>
          <w:lang w:val="en-US" w:eastAsia="zh-CN"/>
        </w:rPr>
        <w:t>八</w:t>
      </w:r>
      <w:r>
        <w:rPr>
          <w:rFonts w:hint="eastAsia" w:ascii="仿宋" w:hAnsi="仿宋" w:eastAsia="仿宋" w:cs="仿宋"/>
          <w:b/>
          <w:bCs/>
          <w:kern w:val="2"/>
          <w:sz w:val="32"/>
          <w:szCs w:val="32"/>
        </w:rPr>
        <w:t>条</w:t>
      </w:r>
      <w:r>
        <w:rPr>
          <w:rFonts w:hint="eastAsia" w:ascii="仿宋" w:hAnsi="仿宋" w:eastAsia="仿宋" w:cs="仿宋"/>
          <w:color w:val="000000"/>
          <w:spacing w:val="6"/>
          <w:sz w:val="32"/>
          <w:szCs w:val="32"/>
          <w:lang w:val="en-US" w:eastAsia="zh-CN"/>
        </w:rPr>
        <w:t xml:space="preserve"> </w:t>
      </w:r>
      <w:r>
        <w:rPr>
          <w:rFonts w:hint="eastAsia" w:ascii="仿宋" w:hAnsi="仿宋" w:eastAsia="仿宋" w:cs="仿宋"/>
          <w:bCs/>
          <w:kern w:val="2"/>
          <w:sz w:val="32"/>
          <w:szCs w:val="32"/>
          <w:shd w:val="clear" w:color="auto" w:fill="FFFFFF"/>
        </w:rPr>
        <w:t>法律法规等另有规定的，从其规定。</w:t>
      </w:r>
    </w:p>
    <w:p>
      <w:pPr>
        <w:pStyle w:val="8"/>
        <w:shd w:val="clear" w:color="auto" w:fill="FFFFFF"/>
        <w:spacing w:before="0" w:beforeAutospacing="0" w:after="0" w:afterAutospacing="0" w:line="600" w:lineRule="exact"/>
        <w:ind w:firstLine="664"/>
        <w:jc w:val="both"/>
        <w:rPr>
          <w:rFonts w:ascii="仿宋" w:hAnsi="仿宋" w:eastAsia="仿宋" w:cs="仿宋"/>
          <w:bCs/>
          <w:kern w:val="2"/>
          <w:sz w:val="32"/>
          <w:szCs w:val="32"/>
          <w:shd w:val="clear" w:color="auto" w:fill="FFFFFF"/>
        </w:rPr>
      </w:pPr>
      <w:r>
        <w:rPr>
          <w:rFonts w:hint="eastAsia" w:ascii="仿宋" w:hAnsi="仿宋" w:eastAsia="仿宋" w:cs="仿宋"/>
          <w:b/>
          <w:kern w:val="2"/>
          <w:sz w:val="32"/>
          <w:szCs w:val="32"/>
        </w:rPr>
        <w:t>第</w:t>
      </w:r>
      <w:r>
        <w:rPr>
          <w:rFonts w:hint="eastAsia" w:ascii="仿宋" w:hAnsi="仿宋" w:eastAsia="仿宋" w:cs="仿宋"/>
          <w:b/>
          <w:kern w:val="2"/>
          <w:sz w:val="32"/>
          <w:szCs w:val="32"/>
          <w:lang w:val="en-US" w:eastAsia="zh-CN"/>
        </w:rPr>
        <w:t>二十九</w:t>
      </w:r>
      <w:r>
        <w:rPr>
          <w:rFonts w:hint="eastAsia" w:ascii="仿宋" w:hAnsi="仿宋" w:eastAsia="仿宋" w:cs="仿宋"/>
          <w:b/>
          <w:kern w:val="2"/>
          <w:sz w:val="32"/>
          <w:szCs w:val="32"/>
        </w:rPr>
        <w:t>条</w:t>
      </w:r>
      <w:r>
        <w:rPr>
          <w:rFonts w:hint="eastAsia" w:ascii="仿宋" w:hAnsi="仿宋" w:eastAsia="仿宋" w:cs="仿宋"/>
          <w:color w:val="000000"/>
          <w:spacing w:val="6"/>
          <w:sz w:val="32"/>
          <w:szCs w:val="32"/>
          <w:lang w:val="en-US" w:eastAsia="zh-CN"/>
        </w:rPr>
        <w:t xml:space="preserve"> </w:t>
      </w:r>
      <w:r>
        <w:rPr>
          <w:rFonts w:hint="eastAsia" w:ascii="仿宋" w:hAnsi="仿宋" w:eastAsia="仿宋" w:cs="仿宋"/>
          <w:bCs/>
          <w:kern w:val="2"/>
          <w:sz w:val="32"/>
          <w:szCs w:val="32"/>
          <w:highlight w:val="none"/>
          <w:shd w:val="clear" w:color="auto" w:fill="FFFFFF"/>
        </w:rPr>
        <w:t>本办法由</w:t>
      </w:r>
      <w:r>
        <w:rPr>
          <w:rFonts w:hint="eastAsia" w:ascii="仿宋" w:hAnsi="仿宋" w:eastAsia="仿宋" w:cs="仿宋"/>
          <w:bCs/>
          <w:kern w:val="2"/>
          <w:sz w:val="32"/>
          <w:szCs w:val="32"/>
          <w:highlight w:val="none"/>
          <w:shd w:val="clear" w:color="auto" w:fill="FFFFFF"/>
          <w:lang w:val="en-US" w:eastAsia="zh-CN"/>
        </w:rPr>
        <w:t>通辽市公共资源交易管理联席会议办公室（通辽市公共资源交易中心）</w:t>
      </w:r>
      <w:r>
        <w:rPr>
          <w:rFonts w:hint="eastAsia" w:ascii="仿宋" w:hAnsi="仿宋" w:eastAsia="仿宋" w:cs="仿宋"/>
          <w:bCs/>
          <w:kern w:val="2"/>
          <w:sz w:val="32"/>
          <w:szCs w:val="32"/>
          <w:highlight w:val="none"/>
          <w:shd w:val="clear" w:color="auto" w:fill="FFFFFF"/>
        </w:rPr>
        <w:t>负责解释。</w:t>
      </w:r>
    </w:p>
    <w:p>
      <w:pPr>
        <w:pStyle w:val="8"/>
        <w:shd w:val="clear" w:color="auto" w:fill="FFFFFF"/>
        <w:spacing w:before="0" w:beforeAutospacing="0" w:after="0" w:afterAutospacing="0" w:line="600" w:lineRule="exact"/>
        <w:ind w:firstLine="664"/>
        <w:jc w:val="both"/>
        <w:rPr>
          <w:rFonts w:hint="eastAsia" w:ascii="仿宋" w:hAnsi="仿宋" w:eastAsia="仿宋" w:cs="仿宋"/>
          <w:bCs/>
          <w:kern w:val="2"/>
          <w:sz w:val="32"/>
          <w:szCs w:val="32"/>
          <w:shd w:val="clear" w:color="auto" w:fill="FFFFFF"/>
        </w:rPr>
      </w:pPr>
      <w:r>
        <w:rPr>
          <w:rFonts w:hint="eastAsia" w:ascii="仿宋" w:hAnsi="仿宋" w:eastAsia="仿宋" w:cs="仿宋"/>
          <w:b/>
          <w:kern w:val="2"/>
          <w:sz w:val="32"/>
          <w:szCs w:val="32"/>
        </w:rPr>
        <w:t>第</w:t>
      </w:r>
      <w:r>
        <w:rPr>
          <w:rFonts w:hint="eastAsia" w:ascii="仿宋" w:hAnsi="仿宋" w:eastAsia="仿宋" w:cs="仿宋"/>
          <w:b/>
          <w:kern w:val="2"/>
          <w:sz w:val="32"/>
          <w:szCs w:val="32"/>
          <w:lang w:val="en-US" w:eastAsia="zh-CN"/>
        </w:rPr>
        <w:t>三十</w:t>
      </w:r>
      <w:r>
        <w:rPr>
          <w:rFonts w:hint="eastAsia" w:ascii="仿宋" w:hAnsi="仿宋" w:eastAsia="仿宋" w:cs="仿宋"/>
          <w:b/>
          <w:kern w:val="2"/>
          <w:sz w:val="32"/>
          <w:szCs w:val="32"/>
        </w:rPr>
        <w:t>条</w:t>
      </w:r>
      <w:r>
        <w:rPr>
          <w:rFonts w:hint="eastAsia" w:ascii="仿宋" w:hAnsi="仿宋" w:eastAsia="仿宋" w:cs="仿宋"/>
          <w:b/>
          <w:kern w:val="2"/>
          <w:sz w:val="32"/>
          <w:szCs w:val="32"/>
          <w:lang w:val="en-US" w:eastAsia="zh-CN"/>
        </w:rPr>
        <w:t xml:space="preserve"> </w:t>
      </w:r>
      <w:r>
        <w:rPr>
          <w:rFonts w:hint="eastAsia" w:ascii="仿宋" w:hAnsi="仿宋" w:eastAsia="仿宋" w:cs="仿宋"/>
          <w:bCs/>
          <w:kern w:val="2"/>
          <w:sz w:val="32"/>
          <w:szCs w:val="32"/>
          <w:shd w:val="clear" w:color="auto" w:fill="FFFFFF"/>
        </w:rPr>
        <w:t>本办法自印发之日起施行。</w:t>
      </w:r>
    </w:p>
    <w:p>
      <w:pPr>
        <w:keepNext w:val="0"/>
        <w:keepLines w:val="0"/>
        <w:widowControl w:val="0"/>
        <w:suppressLineNumbers w:val="0"/>
        <w:autoSpaceDE w:val="0"/>
        <w:autoSpaceDN/>
        <w:spacing w:before="0" w:beforeLines="0" w:beforeAutospacing="0" w:after="0" w:afterAutospacing="0" w:line="579" w:lineRule="exact"/>
        <w:ind w:left="0" w:right="0" w:firstLine="652" w:firstLineChars="200"/>
        <w:jc w:val="both"/>
        <w:rPr>
          <w:rFonts w:hint="eastAsia" w:ascii="仿宋" w:hAnsi="仿宋" w:eastAsia="仿宋" w:cs="仿宋"/>
          <w:color w:val="000000"/>
          <w:spacing w:val="0"/>
          <w:kern w:val="2"/>
          <w:sz w:val="32"/>
          <w:szCs w:val="32"/>
          <w:lang w:val="en-US" w:eastAsia="zh-CN" w:bidi="ar"/>
        </w:rPr>
      </w:pPr>
    </w:p>
    <w:p>
      <w:pPr>
        <w:keepNext w:val="0"/>
        <w:keepLines w:val="0"/>
        <w:widowControl w:val="0"/>
        <w:suppressLineNumbers w:val="0"/>
        <w:autoSpaceDE w:val="0"/>
        <w:autoSpaceDN/>
        <w:spacing w:before="0" w:beforeLines="0" w:beforeAutospacing="0" w:after="0" w:afterAutospacing="0" w:line="579" w:lineRule="exact"/>
        <w:ind w:left="0" w:right="0" w:firstLine="652" w:firstLineChars="200"/>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bidi="ar"/>
        </w:rPr>
        <w:t>附件：1.定标委员会组建情况登记表（示例）</w:t>
      </w:r>
    </w:p>
    <w:p>
      <w:pPr>
        <w:keepNext w:val="0"/>
        <w:keepLines w:val="0"/>
        <w:widowControl w:val="0"/>
        <w:numPr>
          <w:ilvl w:val="0"/>
          <w:numId w:val="0"/>
        </w:numPr>
        <w:suppressLineNumbers w:val="0"/>
        <w:autoSpaceDE w:val="0"/>
        <w:autoSpaceDN/>
        <w:spacing w:before="0" w:beforeLines="0" w:beforeAutospacing="0" w:after="0" w:afterAutospacing="0" w:line="579" w:lineRule="exact"/>
        <w:ind w:left="1623" w:leftChars="498" w:right="0" w:firstLine="71" w:firstLineChars="22"/>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bidi="ar"/>
        </w:rPr>
        <w:t>2.定标会议主要议程（示例）</w:t>
      </w:r>
    </w:p>
    <w:p>
      <w:pPr>
        <w:keepNext w:val="0"/>
        <w:keepLines w:val="0"/>
        <w:widowControl w:val="0"/>
        <w:numPr>
          <w:ilvl w:val="0"/>
          <w:numId w:val="0"/>
        </w:numPr>
        <w:suppressLineNumbers w:val="0"/>
        <w:autoSpaceDE w:val="0"/>
        <w:autoSpaceDN/>
        <w:spacing w:before="0" w:beforeLines="0" w:beforeAutospacing="0" w:after="0" w:afterAutospacing="0" w:line="579" w:lineRule="exact"/>
        <w:ind w:left="1623" w:leftChars="498" w:right="0" w:firstLine="71" w:firstLineChars="22"/>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bidi="ar"/>
        </w:rPr>
        <w:t>3.承诺书（示例）</w:t>
      </w:r>
    </w:p>
    <w:p>
      <w:pPr>
        <w:keepNext w:val="0"/>
        <w:keepLines w:val="0"/>
        <w:widowControl w:val="0"/>
        <w:numPr>
          <w:ilvl w:val="0"/>
          <w:numId w:val="0"/>
        </w:numPr>
        <w:suppressLineNumbers w:val="0"/>
        <w:autoSpaceDE w:val="0"/>
        <w:autoSpaceDN/>
        <w:spacing w:before="0" w:beforeLines="0" w:beforeAutospacing="0" w:after="0" w:afterAutospacing="0" w:line="579" w:lineRule="exact"/>
        <w:ind w:left="1623" w:leftChars="498" w:right="0" w:firstLine="71" w:firstLineChars="22"/>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bidi="ar"/>
        </w:rPr>
        <w:t>4.定标委员会成员定标投票表（示例）</w:t>
      </w:r>
    </w:p>
    <w:p>
      <w:pPr>
        <w:keepNext w:val="0"/>
        <w:keepLines w:val="0"/>
        <w:widowControl w:val="0"/>
        <w:numPr>
          <w:ilvl w:val="0"/>
          <w:numId w:val="0"/>
        </w:numPr>
        <w:suppressLineNumbers w:val="0"/>
        <w:autoSpaceDE w:val="0"/>
        <w:autoSpaceDN/>
        <w:spacing w:before="0" w:beforeLines="0" w:beforeAutospacing="0" w:after="0" w:afterAutospacing="0" w:line="579" w:lineRule="exact"/>
        <w:ind w:left="1623" w:leftChars="498" w:right="0" w:firstLine="71" w:firstLineChars="22"/>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bidi="ar"/>
        </w:rPr>
        <w:t>5.定标委员会定标投票统计表（示例）</w:t>
      </w:r>
    </w:p>
    <w:p>
      <w:pPr>
        <w:keepNext w:val="0"/>
        <w:keepLines w:val="0"/>
        <w:widowControl w:val="0"/>
        <w:numPr>
          <w:ilvl w:val="0"/>
          <w:numId w:val="0"/>
        </w:numPr>
        <w:suppressLineNumbers w:val="0"/>
        <w:autoSpaceDE w:val="0"/>
        <w:autoSpaceDN/>
        <w:spacing w:before="0" w:beforeLines="0" w:beforeAutospacing="0" w:after="0" w:afterAutospacing="0" w:line="579" w:lineRule="exact"/>
        <w:ind w:left="1623" w:leftChars="498" w:right="0" w:firstLine="71" w:firstLineChars="22"/>
        <w:jc w:val="both"/>
        <w:rPr>
          <w:rFonts w:hint="eastAsia" w:ascii="仿宋" w:hAnsi="仿宋" w:eastAsia="仿宋" w:cs="仿宋"/>
          <w:color w:val="000000"/>
          <w:spacing w:val="0"/>
          <w:kern w:val="2"/>
          <w:sz w:val="32"/>
          <w:szCs w:val="32"/>
          <w:lang w:val="en-US" w:eastAsia="zh-CN" w:bidi="ar"/>
        </w:rPr>
      </w:pPr>
      <w:r>
        <w:rPr>
          <w:rFonts w:hint="eastAsia" w:ascii="仿宋" w:hAnsi="仿宋" w:eastAsia="仿宋" w:cs="仿宋"/>
          <w:color w:val="000000"/>
          <w:spacing w:val="0"/>
          <w:kern w:val="2"/>
          <w:sz w:val="32"/>
          <w:szCs w:val="32"/>
          <w:lang w:val="en-US" w:eastAsia="zh-CN" w:bidi="ar"/>
        </w:rPr>
        <w:t>6.定标报告（示例）</w:t>
      </w:r>
    </w:p>
    <w:p>
      <w:pPr>
        <w:keepNext w:val="0"/>
        <w:keepLines w:val="0"/>
        <w:widowControl w:val="0"/>
        <w:suppressLineNumbers w:val="0"/>
        <w:autoSpaceDE w:val="0"/>
        <w:spacing w:before="0" w:beforeAutospacing="0" w:after="0" w:afterAutospacing="0" w:line="579" w:lineRule="exact"/>
        <w:ind w:left="0" w:right="0" w:firstLine="652" w:firstLineChars="200"/>
        <w:jc w:val="left"/>
        <w:rPr>
          <w:rFonts w:hint="default" w:ascii="Times New Roman" w:hAnsi="Times New Roman" w:eastAsia="黑体" w:cs="Times New Roman"/>
          <w:color w:val="000000"/>
          <w:spacing w:val="0"/>
          <w:kern w:val="2"/>
          <w:sz w:val="32"/>
          <w:szCs w:val="32"/>
        </w:rPr>
      </w:pPr>
      <w:r>
        <w:rPr>
          <w:rFonts w:hint="default" w:ascii="Times New Roman" w:hAnsi="Times New Roman" w:eastAsia="仿宋_GB2312" w:cs="Times New Roman"/>
          <w:color w:val="000000"/>
          <w:spacing w:val="0"/>
          <w:kern w:val="2"/>
          <w:sz w:val="32"/>
          <w:szCs w:val="32"/>
          <w:lang w:val="en-US" w:eastAsia="zh-CN" w:bidi="ar"/>
        </w:rPr>
        <w:t>附件示例仅作为参考，</w:t>
      </w:r>
      <w:r>
        <w:rPr>
          <w:rFonts w:hint="eastAsia" w:cs="Times New Roman"/>
          <w:color w:val="000000"/>
          <w:spacing w:val="0"/>
          <w:kern w:val="2"/>
          <w:sz w:val="32"/>
          <w:szCs w:val="32"/>
          <w:lang w:val="en-US" w:eastAsia="zh-CN" w:bidi="ar"/>
        </w:rPr>
        <w:t>应</w:t>
      </w:r>
      <w:r>
        <w:rPr>
          <w:rFonts w:hint="default" w:ascii="Times New Roman" w:hAnsi="Times New Roman" w:eastAsia="仿宋_GB2312" w:cs="Times New Roman"/>
          <w:color w:val="000000"/>
          <w:spacing w:val="0"/>
          <w:kern w:val="2"/>
          <w:sz w:val="32"/>
          <w:szCs w:val="32"/>
          <w:lang w:val="en-US" w:eastAsia="zh-CN" w:bidi="ar"/>
        </w:rPr>
        <w:t>按项目实际情况调整。</w:t>
      </w:r>
      <w:r>
        <w:rPr>
          <w:rFonts w:hint="default" w:ascii="Times New Roman" w:hAnsi="Times New Roman" w:eastAsia="仿宋_GB2312" w:cs="Times New Roman"/>
          <w:color w:val="000000"/>
          <w:spacing w:val="0"/>
          <w:kern w:val="2"/>
          <w:sz w:val="32"/>
          <w:szCs w:val="32"/>
          <w:lang w:val="en-US" w:eastAsia="zh-CN" w:bidi="ar"/>
        </w:rPr>
        <w:br w:type="page"/>
      </w:r>
      <w:r>
        <w:rPr>
          <w:rFonts w:hint="eastAsia" w:ascii="仿宋" w:hAnsi="仿宋" w:eastAsia="仿宋" w:cs="仿宋"/>
          <w:color w:val="000000"/>
          <w:spacing w:val="0"/>
          <w:kern w:val="2"/>
          <w:sz w:val="32"/>
          <w:szCs w:val="32"/>
          <w:lang w:val="en-US" w:eastAsia="zh-CN" w:bidi="ar"/>
        </w:rPr>
        <w:t>附件1</w:t>
      </w:r>
    </w:p>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小标宋简体" w:cs="Times New Roman"/>
          <w:color w:val="000000"/>
          <w:spacing w:val="0"/>
          <w:kern w:val="2"/>
          <w:sz w:val="44"/>
          <w:szCs w:val="44"/>
        </w:rPr>
      </w:pPr>
      <w:r>
        <w:rPr>
          <w:rFonts w:hint="default" w:ascii="Times New Roman" w:hAnsi="Times New Roman" w:eastAsia="方正小标宋简体" w:cs="Times New Roman"/>
          <w:color w:val="000000"/>
          <w:spacing w:val="0"/>
          <w:kern w:val="2"/>
          <w:sz w:val="44"/>
          <w:szCs w:val="44"/>
          <w:lang w:val="en-US" w:eastAsia="zh-CN" w:bidi="ar"/>
        </w:rPr>
        <w:t xml:space="preserve"> </w:t>
      </w:r>
    </w:p>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小标宋简体" w:cs="Times New Roman"/>
          <w:color w:val="000000"/>
          <w:spacing w:val="0"/>
          <w:kern w:val="2"/>
          <w:sz w:val="44"/>
          <w:szCs w:val="44"/>
          <w:lang w:val="en-US" w:eastAsia="zh-CN" w:bidi="ar"/>
        </w:rPr>
      </w:pPr>
      <w:r>
        <w:rPr>
          <w:rFonts w:hint="default" w:ascii="Times New Roman" w:hAnsi="Times New Roman" w:eastAsia="方正小标宋简体" w:cs="Times New Roman"/>
          <w:color w:val="000000"/>
          <w:spacing w:val="0"/>
          <w:kern w:val="2"/>
          <w:sz w:val="44"/>
          <w:szCs w:val="44"/>
          <w:lang w:val="en-US" w:eastAsia="zh-CN" w:bidi="ar"/>
        </w:rPr>
        <w:t>定标委员会</w:t>
      </w:r>
      <w:r>
        <w:rPr>
          <w:rFonts w:hint="eastAsia" w:ascii="Times New Roman" w:hAnsi="Times New Roman" w:eastAsia="方正小标宋简体" w:cs="Times New Roman"/>
          <w:color w:val="000000"/>
          <w:spacing w:val="0"/>
          <w:kern w:val="2"/>
          <w:sz w:val="44"/>
          <w:szCs w:val="44"/>
          <w:lang w:val="en-US" w:eastAsia="zh-CN" w:bidi="ar"/>
        </w:rPr>
        <w:t>组建</w:t>
      </w:r>
      <w:r>
        <w:rPr>
          <w:rFonts w:hint="default" w:ascii="Times New Roman" w:hAnsi="Times New Roman" w:eastAsia="方正小标宋简体" w:cs="Times New Roman"/>
          <w:color w:val="000000"/>
          <w:spacing w:val="0"/>
          <w:kern w:val="2"/>
          <w:sz w:val="44"/>
          <w:szCs w:val="44"/>
          <w:lang w:val="en-US" w:eastAsia="zh-CN" w:bidi="ar"/>
        </w:rPr>
        <w:t>情况登记表（示例）</w:t>
      </w:r>
    </w:p>
    <w:p>
      <w:pPr>
        <w:keepNext w:val="0"/>
        <w:keepLines w:val="0"/>
        <w:widowControl w:val="0"/>
        <w:suppressLineNumbers w:val="0"/>
        <w:snapToGrid w:val="0"/>
        <w:spacing w:before="0" w:beforeAutospacing="0" w:after="0" w:afterAutospacing="0" w:line="579" w:lineRule="exact"/>
        <w:ind w:left="0" w:right="0"/>
        <w:jc w:val="center"/>
        <w:rPr>
          <w:rFonts w:hint="default" w:ascii="Times New Roman" w:hAnsi="Times New Roman" w:eastAsia="方正小标宋简体" w:cs="Times New Roman"/>
          <w:color w:val="000000"/>
          <w:spacing w:val="0"/>
          <w:kern w:val="2"/>
          <w:sz w:val="44"/>
          <w:szCs w:val="44"/>
          <w:lang w:val="en-US" w:eastAsia="zh-CN" w:bidi="ar"/>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99"/>
        <w:gridCol w:w="2363"/>
        <w:gridCol w:w="1530"/>
        <w:gridCol w:w="162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招标人</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招标代理机构</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招标项目名称</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定标时间</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pacing w:val="0"/>
                <w:kern w:val="2"/>
                <w:sz w:val="24"/>
                <w:szCs w:val="24"/>
              </w:rPr>
            </w:pPr>
            <w:r>
              <w:rPr>
                <w:rFonts w:hint="eastAsia" w:ascii="仿宋" w:hAnsi="仿宋" w:eastAsia="仿宋" w:cs="仿宋"/>
                <w:spacing w:val="0"/>
                <w:kern w:val="2"/>
                <w:sz w:val="24"/>
                <w:szCs w:val="24"/>
                <w:lang w:val="en-US" w:eastAsia="zh-CN" w:bidi="ar"/>
              </w:rPr>
              <w:t>招标文件要求</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spacing w:val="0"/>
                <w:kern w:val="2"/>
                <w:sz w:val="24"/>
                <w:szCs w:val="24"/>
              </w:rPr>
            </w:pPr>
            <w:r>
              <w:rPr>
                <w:rFonts w:hint="eastAsia" w:ascii="仿宋" w:hAnsi="仿宋" w:eastAsia="仿宋" w:cs="仿宋"/>
                <w:spacing w:val="0"/>
                <w:kern w:val="2"/>
                <w:sz w:val="24"/>
                <w:szCs w:val="24"/>
                <w:lang w:val="en-US" w:eastAsia="zh-CN" w:bidi="ar"/>
              </w:rPr>
              <w:t>其他要求</w:t>
            </w:r>
          </w:p>
        </w:tc>
        <w:tc>
          <w:tcPr>
            <w:tcW w:w="7105"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定标委员会成员情况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序号</w:t>
            </w:r>
          </w:p>
        </w:tc>
        <w:tc>
          <w:tcPr>
            <w:tcW w:w="1199"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姓名</w:t>
            </w:r>
          </w:p>
        </w:tc>
        <w:tc>
          <w:tcPr>
            <w:tcW w:w="23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工作单位及职务</w:t>
            </w:r>
          </w:p>
        </w:tc>
        <w:tc>
          <w:tcPr>
            <w:tcW w:w="153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联系电话</w:t>
            </w:r>
          </w:p>
        </w:tc>
        <w:tc>
          <w:tcPr>
            <w:tcW w:w="162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spacing w:val="0"/>
                <w:kern w:val="2"/>
                <w:sz w:val="24"/>
                <w:szCs w:val="24"/>
                <w:lang w:val="en-US" w:eastAsia="zh-CN" w:bidi="ar"/>
              </w:rPr>
              <w:t>抽取情况</w:t>
            </w:r>
          </w:p>
        </w:tc>
        <w:tc>
          <w:tcPr>
            <w:tcW w:w="159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1</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2</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3</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4</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5</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6</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7</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8</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9</w:t>
            </w:r>
          </w:p>
        </w:tc>
        <w:tc>
          <w:tcPr>
            <w:tcW w:w="1199"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23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3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620"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c>
          <w:tcPr>
            <w:tcW w:w="159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00" w:lineRule="exact"/>
              <w:ind w:left="0" w:right="0"/>
              <w:jc w:val="both"/>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招标代理机构（签字/时间）：</w:t>
            </w:r>
          </w:p>
        </w:tc>
      </w:tr>
    </w:tbl>
    <w:p>
      <w:pPr>
        <w:keepNext w:val="0"/>
        <w:keepLines w:val="0"/>
        <w:widowControl w:val="0"/>
        <w:suppressLineNumbers w:val="0"/>
        <w:spacing w:before="0" w:beforeAutospacing="0" w:after="0" w:afterAutospacing="0" w:line="579" w:lineRule="exact"/>
        <w:ind w:left="0" w:right="0"/>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24"/>
          <w:szCs w:val="24"/>
          <w:lang w:val="en-US" w:eastAsia="zh-CN" w:bidi="ar"/>
        </w:rPr>
        <w:t>抽取人（签字/时间）：              监督人员（签字/时间）：</w:t>
      </w:r>
      <w:r>
        <w:rPr>
          <w:rFonts w:hint="default" w:ascii="Times New Roman" w:hAnsi="Times New Roman" w:eastAsia="黑体" w:cs="Times New Roman"/>
          <w:color w:val="000000"/>
          <w:spacing w:val="0"/>
          <w:kern w:val="2"/>
          <w:sz w:val="32"/>
          <w:szCs w:val="32"/>
          <w:lang w:val="en-US" w:eastAsia="zh-CN" w:bidi="ar"/>
        </w:rPr>
        <w:br w:type="page"/>
      </w:r>
      <w:r>
        <w:rPr>
          <w:rFonts w:hint="eastAsia" w:ascii="仿宋" w:hAnsi="仿宋" w:eastAsia="仿宋" w:cs="仿宋"/>
          <w:color w:val="000000"/>
          <w:spacing w:val="0"/>
          <w:kern w:val="2"/>
          <w:sz w:val="32"/>
          <w:szCs w:val="32"/>
          <w:lang w:val="en-US" w:eastAsia="zh-CN" w:bidi="ar"/>
        </w:rPr>
        <w:t>附件2</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宋体" w:cs="Times New Roman"/>
          <w:color w:val="000000"/>
          <w:spacing w:val="0"/>
          <w:kern w:val="2"/>
          <w:sz w:val="44"/>
          <w:szCs w:val="44"/>
        </w:rPr>
      </w:pPr>
      <w:r>
        <w:rPr>
          <w:rFonts w:hint="default" w:ascii="Times New Roman" w:hAnsi="Times New Roman" w:eastAsia="宋体" w:cs="Times New Roman"/>
          <w:color w:val="000000"/>
          <w:spacing w:val="0"/>
          <w:kern w:val="2"/>
          <w:sz w:val="44"/>
          <w:szCs w:val="44"/>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color w:val="000000"/>
          <w:spacing w:val="0"/>
          <w:kern w:val="2"/>
          <w:sz w:val="44"/>
          <w:szCs w:val="44"/>
        </w:rPr>
      </w:pPr>
      <w:r>
        <w:rPr>
          <w:rFonts w:hint="default" w:ascii="Times New Roman" w:hAnsi="Times New Roman" w:eastAsia="方正小标宋简体" w:cs="Times New Roman"/>
          <w:color w:val="000000"/>
          <w:spacing w:val="0"/>
          <w:kern w:val="2"/>
          <w:sz w:val="44"/>
          <w:szCs w:val="44"/>
          <w:lang w:val="en-US" w:eastAsia="zh-CN" w:bidi="ar"/>
        </w:rPr>
        <w:t>定标会议主要议程（示例）</w:t>
      </w:r>
    </w:p>
    <w:p>
      <w:pPr>
        <w:keepNext w:val="0"/>
        <w:keepLines w:val="0"/>
        <w:widowControl w:val="0"/>
        <w:suppressLineNumbers w:val="0"/>
        <w:spacing w:before="0" w:beforeAutospacing="0" w:after="0" w:afterAutospacing="0" w:line="579" w:lineRule="exact"/>
        <w:ind w:left="0" w:right="0"/>
        <w:jc w:val="both"/>
        <w:rPr>
          <w:rFonts w:hint="default" w:ascii="Times New Roman" w:hAnsi="Times New Roman" w:eastAsia="宋体" w:cs="Times New Roman"/>
          <w:color w:val="000000"/>
          <w:spacing w:val="0"/>
          <w:kern w:val="2"/>
          <w:sz w:val="32"/>
          <w:szCs w:val="32"/>
        </w:rPr>
      </w:pPr>
      <w:r>
        <w:rPr>
          <w:rFonts w:hint="default" w:ascii="Times New Roman" w:hAnsi="Times New Roman" w:eastAsia="宋体" w:cs="Times New Roman"/>
          <w:color w:val="000000"/>
          <w:spacing w:val="0"/>
          <w:kern w:val="2"/>
          <w:sz w:val="32"/>
          <w:szCs w:val="32"/>
          <w:lang w:val="en-US" w:eastAsia="zh-CN" w:bidi="ar"/>
        </w:rPr>
        <w:t xml:space="preserve"> </w:t>
      </w:r>
    </w:p>
    <w:p>
      <w:pPr>
        <w:pStyle w:val="8"/>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eastAsia" w:ascii="仿宋" w:hAnsi="仿宋" w:eastAsia="仿宋" w:cs="仿宋"/>
          <w:spacing w:val="0"/>
          <w:kern w:val="0"/>
          <w:sz w:val="32"/>
          <w:szCs w:val="32"/>
        </w:rPr>
      </w:pPr>
      <w:r>
        <w:rPr>
          <w:rFonts w:hint="eastAsia" w:ascii="仿宋" w:hAnsi="仿宋" w:eastAsia="仿宋" w:cs="仿宋"/>
          <w:color w:val="000000"/>
          <w:spacing w:val="0"/>
          <w:kern w:val="0"/>
          <w:sz w:val="32"/>
          <w:szCs w:val="32"/>
          <w:lang w:val="en-US" w:eastAsia="zh-CN" w:bidi="ar"/>
        </w:rPr>
        <w:t>1</w:t>
      </w:r>
      <w:r>
        <w:rPr>
          <w:rFonts w:hint="eastAsia" w:ascii="仿宋" w:hAnsi="仿宋" w:eastAsia="仿宋" w:cs="仿宋"/>
          <w:color w:val="000000"/>
          <w:spacing w:val="0"/>
          <w:kern w:val="2"/>
          <w:sz w:val="32"/>
          <w:szCs w:val="32"/>
          <w:lang w:val="en-US" w:eastAsia="zh-CN" w:bidi="ar"/>
        </w:rPr>
        <w:t>.</w:t>
      </w:r>
      <w:r>
        <w:rPr>
          <w:rFonts w:hint="eastAsia" w:ascii="仿宋" w:hAnsi="仿宋" w:eastAsia="仿宋" w:cs="仿宋"/>
          <w:color w:val="000000"/>
          <w:spacing w:val="0"/>
          <w:kern w:val="0"/>
          <w:sz w:val="32"/>
          <w:szCs w:val="32"/>
          <w:lang w:val="en-US" w:eastAsia="zh-CN" w:bidi="ar"/>
        </w:rPr>
        <w:t>介绍定标程序及须知，定标委员会成员签署承诺书。定标委员会成员存在法定事由需要回避的应主动提出，招标人办理补充事宜；</w:t>
      </w:r>
    </w:p>
    <w:p>
      <w:pPr>
        <w:pStyle w:val="8"/>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eastAsia" w:ascii="仿宋" w:hAnsi="仿宋" w:eastAsia="仿宋" w:cs="仿宋"/>
          <w:color w:val="000000"/>
          <w:spacing w:val="0"/>
          <w:kern w:val="0"/>
          <w:sz w:val="32"/>
          <w:szCs w:val="32"/>
        </w:rPr>
      </w:pPr>
      <w:r>
        <w:rPr>
          <w:rFonts w:hint="eastAsia" w:ascii="仿宋" w:hAnsi="仿宋" w:eastAsia="仿宋" w:cs="仿宋"/>
          <w:spacing w:val="0"/>
          <w:kern w:val="0"/>
          <w:sz w:val="32"/>
          <w:szCs w:val="32"/>
          <w:lang w:val="en-US" w:eastAsia="zh-CN" w:bidi="ar"/>
        </w:rPr>
        <w:t>2</w:t>
      </w:r>
      <w:r>
        <w:rPr>
          <w:rFonts w:hint="eastAsia" w:ascii="仿宋" w:hAnsi="仿宋" w:eastAsia="仿宋" w:cs="仿宋"/>
          <w:color w:val="000000"/>
          <w:spacing w:val="0"/>
          <w:kern w:val="2"/>
          <w:sz w:val="32"/>
          <w:szCs w:val="32"/>
          <w:lang w:val="en-US" w:eastAsia="zh-CN" w:bidi="ar"/>
        </w:rPr>
        <w:t>.</w:t>
      </w:r>
      <w:r>
        <w:rPr>
          <w:rFonts w:hint="eastAsia" w:ascii="仿宋" w:hAnsi="仿宋" w:eastAsia="仿宋" w:cs="仿宋"/>
          <w:spacing w:val="0"/>
          <w:kern w:val="0"/>
          <w:sz w:val="32"/>
          <w:szCs w:val="32"/>
          <w:lang w:val="en-US" w:eastAsia="zh-CN" w:bidi="ar"/>
        </w:rPr>
        <w:t>介绍项目基本情况；</w:t>
      </w:r>
    </w:p>
    <w:p>
      <w:pPr>
        <w:pStyle w:val="8"/>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eastAsia" w:ascii="仿宋" w:hAnsi="仿宋" w:eastAsia="仿宋" w:cs="仿宋"/>
          <w:color w:val="000000"/>
          <w:spacing w:val="0"/>
          <w:kern w:val="0"/>
          <w:sz w:val="32"/>
          <w:szCs w:val="32"/>
        </w:rPr>
      </w:pPr>
      <w:r>
        <w:rPr>
          <w:rFonts w:hint="eastAsia" w:ascii="仿宋" w:hAnsi="仿宋" w:eastAsia="仿宋" w:cs="仿宋"/>
          <w:color w:val="000000"/>
          <w:spacing w:val="0"/>
          <w:kern w:val="0"/>
          <w:sz w:val="32"/>
          <w:szCs w:val="32"/>
          <w:lang w:val="en-US" w:eastAsia="zh-CN" w:bidi="ar"/>
        </w:rPr>
        <w:t>3</w:t>
      </w:r>
      <w:r>
        <w:rPr>
          <w:rFonts w:hint="eastAsia" w:ascii="仿宋" w:hAnsi="仿宋" w:eastAsia="仿宋" w:cs="仿宋"/>
          <w:color w:val="000000"/>
          <w:spacing w:val="0"/>
          <w:kern w:val="2"/>
          <w:sz w:val="32"/>
          <w:szCs w:val="32"/>
          <w:lang w:val="en-US" w:eastAsia="zh-CN" w:bidi="ar"/>
        </w:rPr>
        <w:t>.</w:t>
      </w:r>
      <w:r>
        <w:rPr>
          <w:rFonts w:hint="eastAsia" w:ascii="仿宋" w:hAnsi="仿宋" w:eastAsia="仿宋" w:cs="仿宋"/>
          <w:color w:val="000000"/>
          <w:spacing w:val="0"/>
          <w:kern w:val="0"/>
          <w:sz w:val="32"/>
          <w:szCs w:val="32"/>
          <w:lang w:val="en-US" w:eastAsia="zh-CN" w:bidi="ar"/>
        </w:rPr>
        <w:t>介绍项目情况、招标情况、评标情况。同时提供相关资料（包括：招标文件、开标记录、评标报告、定标要素的基本情况表、涉及定标的其它资料）；</w:t>
      </w:r>
    </w:p>
    <w:p>
      <w:pPr>
        <w:pStyle w:val="8"/>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eastAsia" w:ascii="仿宋" w:hAnsi="仿宋" w:eastAsia="仿宋" w:cs="仿宋"/>
          <w:color w:val="000000"/>
          <w:spacing w:val="0"/>
          <w:kern w:val="0"/>
          <w:sz w:val="32"/>
          <w:szCs w:val="32"/>
        </w:rPr>
      </w:pPr>
      <w:r>
        <w:rPr>
          <w:rFonts w:hint="eastAsia" w:ascii="仿宋" w:hAnsi="仿宋" w:eastAsia="仿宋" w:cs="仿宋"/>
          <w:color w:val="000000"/>
          <w:spacing w:val="0"/>
          <w:kern w:val="0"/>
          <w:sz w:val="32"/>
          <w:szCs w:val="32"/>
          <w:lang w:val="en-US" w:eastAsia="zh-CN" w:bidi="ar"/>
        </w:rPr>
        <w:t>4</w:t>
      </w:r>
      <w:r>
        <w:rPr>
          <w:rFonts w:hint="eastAsia" w:ascii="仿宋" w:hAnsi="仿宋" w:eastAsia="仿宋" w:cs="仿宋"/>
          <w:color w:val="000000"/>
          <w:spacing w:val="0"/>
          <w:kern w:val="2"/>
          <w:sz w:val="32"/>
          <w:szCs w:val="32"/>
          <w:lang w:val="en-US" w:eastAsia="zh-CN" w:bidi="ar"/>
        </w:rPr>
        <w:t>.</w:t>
      </w:r>
      <w:r>
        <w:rPr>
          <w:rFonts w:hint="eastAsia" w:ascii="仿宋" w:hAnsi="仿宋" w:eastAsia="仿宋" w:cs="仿宋"/>
          <w:color w:val="000000"/>
          <w:spacing w:val="0"/>
          <w:kern w:val="0"/>
          <w:sz w:val="32"/>
          <w:szCs w:val="32"/>
          <w:lang w:val="en-US" w:eastAsia="zh-CN" w:bidi="ar"/>
        </w:rPr>
        <w:t>介绍对中标候选人的考察（质询）情况。汇报内容不得有明示或暗示倾向性的内容；</w:t>
      </w:r>
    </w:p>
    <w:p>
      <w:pPr>
        <w:pStyle w:val="8"/>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eastAsia" w:ascii="仿宋" w:hAnsi="仿宋" w:eastAsia="仿宋" w:cs="仿宋"/>
          <w:color w:val="000000"/>
          <w:spacing w:val="0"/>
          <w:kern w:val="0"/>
          <w:sz w:val="32"/>
          <w:szCs w:val="32"/>
        </w:rPr>
      </w:pPr>
      <w:r>
        <w:rPr>
          <w:rFonts w:hint="eastAsia" w:ascii="仿宋" w:hAnsi="仿宋" w:eastAsia="仿宋" w:cs="仿宋"/>
          <w:color w:val="000000"/>
          <w:spacing w:val="0"/>
          <w:kern w:val="0"/>
          <w:sz w:val="32"/>
          <w:szCs w:val="32"/>
          <w:lang w:val="en-US" w:eastAsia="zh-CN" w:bidi="ar"/>
        </w:rPr>
        <w:t>5</w:t>
      </w:r>
      <w:r>
        <w:rPr>
          <w:rFonts w:hint="eastAsia" w:ascii="仿宋" w:hAnsi="仿宋" w:eastAsia="仿宋" w:cs="仿宋"/>
          <w:color w:val="000000"/>
          <w:spacing w:val="0"/>
          <w:kern w:val="2"/>
          <w:sz w:val="32"/>
          <w:szCs w:val="32"/>
          <w:lang w:val="en-US" w:eastAsia="zh-CN" w:bidi="ar"/>
        </w:rPr>
        <w:t>.</w:t>
      </w:r>
      <w:r>
        <w:rPr>
          <w:rFonts w:hint="eastAsia" w:ascii="仿宋" w:hAnsi="仿宋" w:eastAsia="仿宋" w:cs="仿宋"/>
          <w:color w:val="000000"/>
          <w:spacing w:val="0"/>
          <w:kern w:val="0"/>
          <w:sz w:val="32"/>
          <w:szCs w:val="32"/>
          <w:lang w:val="en-US" w:eastAsia="zh-CN" w:bidi="ar"/>
        </w:rPr>
        <w:t>采取问询的，定标委员会现场拟定问询提纲。问询答辩内容由定标委员会记录；</w:t>
      </w:r>
    </w:p>
    <w:p>
      <w:pPr>
        <w:pStyle w:val="8"/>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eastAsia" w:ascii="仿宋" w:hAnsi="仿宋" w:eastAsia="仿宋" w:cs="仿宋"/>
          <w:color w:val="000000"/>
          <w:spacing w:val="0"/>
          <w:kern w:val="0"/>
          <w:sz w:val="32"/>
          <w:szCs w:val="32"/>
          <w:lang w:val="en-US" w:eastAsia="zh-CN" w:bidi="ar"/>
        </w:rPr>
      </w:pPr>
      <w:r>
        <w:rPr>
          <w:rFonts w:hint="eastAsia" w:ascii="仿宋" w:hAnsi="仿宋" w:eastAsia="仿宋" w:cs="仿宋"/>
          <w:color w:val="000000"/>
          <w:spacing w:val="0"/>
          <w:kern w:val="0"/>
          <w:sz w:val="32"/>
          <w:szCs w:val="32"/>
          <w:lang w:val="en-US" w:eastAsia="zh-CN" w:bidi="ar"/>
        </w:rPr>
        <w:t>6</w:t>
      </w:r>
      <w:r>
        <w:rPr>
          <w:rFonts w:hint="eastAsia" w:ascii="仿宋" w:hAnsi="仿宋" w:eastAsia="仿宋" w:cs="仿宋"/>
          <w:color w:val="000000"/>
          <w:spacing w:val="0"/>
          <w:kern w:val="2"/>
          <w:sz w:val="32"/>
          <w:szCs w:val="32"/>
          <w:lang w:val="en-US" w:eastAsia="zh-CN" w:bidi="ar"/>
        </w:rPr>
        <w:t>.</w:t>
      </w:r>
      <w:r>
        <w:rPr>
          <w:rFonts w:hint="eastAsia" w:ascii="仿宋" w:hAnsi="仿宋" w:eastAsia="仿宋" w:cs="仿宋"/>
          <w:color w:val="000000"/>
          <w:spacing w:val="0"/>
          <w:kern w:val="0"/>
          <w:sz w:val="32"/>
          <w:szCs w:val="32"/>
          <w:lang w:val="en-US" w:eastAsia="zh-CN" w:bidi="ar"/>
        </w:rPr>
        <w:t>定标委员会根据定标方法，结合评标报告、招标人考察情况及中标候选人答辩情况等进行定标，确定1名中标人，并出具书面定标报告。</w:t>
      </w:r>
    </w:p>
    <w:p>
      <w:pPr>
        <w:pStyle w:val="8"/>
        <w:keepNext w:val="0"/>
        <w:keepLines w:val="0"/>
        <w:widowControl/>
        <w:suppressLineNumbers w:val="0"/>
        <w:autoSpaceDE w:val="0"/>
        <w:autoSpaceDN/>
        <w:spacing w:before="0" w:beforeAutospacing="0" w:after="0" w:afterAutospacing="0" w:line="579" w:lineRule="exact"/>
        <w:ind w:left="0" w:right="0" w:firstLine="652" w:firstLineChars="200"/>
        <w:jc w:val="both"/>
        <w:rPr>
          <w:rFonts w:hint="default" w:ascii="Times New Roman" w:hAnsi="Times New Roman" w:eastAsia="黑体" w:cs="Times New Roman"/>
          <w:color w:val="000000"/>
          <w:spacing w:val="0"/>
          <w:kern w:val="2"/>
          <w:sz w:val="32"/>
          <w:szCs w:val="32"/>
        </w:rPr>
      </w:pPr>
      <w:r>
        <w:rPr>
          <w:rFonts w:hint="eastAsia" w:ascii="仿宋" w:hAnsi="仿宋" w:eastAsia="仿宋" w:cs="仿宋"/>
          <w:color w:val="000000"/>
          <w:spacing w:val="0"/>
          <w:kern w:val="0"/>
          <w:sz w:val="32"/>
          <w:szCs w:val="32"/>
          <w:lang w:val="en-US" w:eastAsia="zh-CN" w:bidi="ar"/>
        </w:rPr>
        <w:t>7</w:t>
      </w:r>
      <w:r>
        <w:rPr>
          <w:rFonts w:hint="eastAsia" w:ascii="仿宋" w:hAnsi="仿宋" w:eastAsia="仿宋" w:cs="仿宋"/>
          <w:color w:val="000000"/>
          <w:spacing w:val="0"/>
          <w:kern w:val="2"/>
          <w:sz w:val="32"/>
          <w:szCs w:val="32"/>
          <w:lang w:val="en-US" w:eastAsia="zh-CN" w:bidi="ar"/>
        </w:rPr>
        <w:t>.</w:t>
      </w:r>
      <w:r>
        <w:rPr>
          <w:rFonts w:hint="eastAsia" w:ascii="仿宋" w:hAnsi="仿宋" w:eastAsia="仿宋" w:cs="仿宋"/>
          <w:color w:val="000000"/>
          <w:spacing w:val="0"/>
          <w:kern w:val="0"/>
          <w:sz w:val="32"/>
          <w:szCs w:val="32"/>
          <w:lang w:val="en-US" w:eastAsia="zh-CN" w:bidi="ar"/>
        </w:rPr>
        <w:t>招标人指定专人对定标过程中产生的资料和影音资料存档备查。</w:t>
      </w:r>
      <w:r>
        <w:rPr>
          <w:rFonts w:hint="eastAsia" w:ascii="仿宋" w:hAnsi="仿宋" w:eastAsia="仿宋" w:cs="仿宋"/>
          <w:color w:val="000000"/>
          <w:spacing w:val="0"/>
          <w:kern w:val="2"/>
          <w:sz w:val="32"/>
          <w:szCs w:val="32"/>
          <w:lang w:val="en-US" w:eastAsia="zh-CN" w:bidi="ar"/>
        </w:rPr>
        <w:br w:type="page"/>
      </w:r>
      <w:r>
        <w:rPr>
          <w:rFonts w:hint="eastAsia" w:ascii="仿宋" w:hAnsi="仿宋" w:eastAsia="仿宋" w:cs="仿宋"/>
          <w:color w:val="000000"/>
          <w:spacing w:val="0"/>
          <w:kern w:val="2"/>
          <w:sz w:val="32"/>
          <w:szCs w:val="32"/>
          <w:lang w:val="en-US" w:eastAsia="zh-CN" w:bidi="ar"/>
        </w:rPr>
        <w:t>附件3</w:t>
      </w:r>
    </w:p>
    <w:p>
      <w:pPr>
        <w:pStyle w:val="8"/>
        <w:widowControl/>
        <w:spacing w:before="0" w:beforeAutospacing="0" w:after="0" w:afterAutospacing="0" w:line="530" w:lineRule="exact"/>
        <w:ind w:left="0" w:right="357"/>
        <w:jc w:val="center"/>
        <w:rPr>
          <w:rFonts w:hint="default" w:ascii="Times New Roman" w:hAnsi="Times New Roman" w:eastAsia="黑体" w:cs="Times New Roman"/>
          <w:color w:val="000000"/>
          <w:spacing w:val="0"/>
          <w:kern w:val="2"/>
          <w:sz w:val="32"/>
          <w:szCs w:val="32"/>
        </w:rPr>
      </w:pPr>
      <w:r>
        <w:rPr>
          <w:rFonts w:hint="default" w:ascii="Times New Roman" w:hAnsi="Times New Roman" w:eastAsia="方正小标宋简体" w:cs="Times New Roman"/>
          <w:color w:val="000000"/>
          <w:spacing w:val="0"/>
          <w:kern w:val="2"/>
          <w:sz w:val="44"/>
          <w:szCs w:val="44"/>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79" w:lineRule="exact"/>
        <w:ind w:left="0" w:right="0"/>
        <w:jc w:val="center"/>
        <w:rPr>
          <w:rFonts w:hint="default" w:ascii="Times New Roman" w:hAnsi="Times New Roman" w:eastAsia="方正小标宋简体" w:cs="Times New Roman"/>
          <w:color w:val="000000"/>
          <w:spacing w:val="0"/>
          <w:kern w:val="2"/>
          <w:sz w:val="44"/>
          <w:szCs w:val="44"/>
        </w:rPr>
      </w:pPr>
      <w:r>
        <w:rPr>
          <w:rFonts w:hint="default" w:ascii="Times New Roman" w:hAnsi="Times New Roman" w:eastAsia="方正小标宋简体" w:cs="Times New Roman"/>
          <w:color w:val="000000"/>
          <w:spacing w:val="0"/>
          <w:kern w:val="2"/>
          <w:sz w:val="44"/>
          <w:szCs w:val="44"/>
          <w:lang w:val="en-US" w:eastAsia="zh-CN" w:bidi="ar"/>
        </w:rPr>
        <w:t>承诺书（示例）</w:t>
      </w:r>
    </w:p>
    <w:p>
      <w:pPr>
        <w:keepNext w:val="0"/>
        <w:keepLines w:val="0"/>
        <w:widowControl w:val="0"/>
        <w:suppressLineNumbers w:val="0"/>
        <w:autoSpaceDE w:val="0"/>
        <w:autoSpaceDN/>
        <w:spacing w:before="0" w:beforeLines="0" w:beforeAutospacing="0" w:after="0" w:afterLines="0" w:afterAutospacing="0" w:line="579" w:lineRule="exact"/>
        <w:ind w:left="0" w:right="0"/>
        <w:jc w:val="center"/>
        <w:rPr>
          <w:rFonts w:hint="default" w:ascii="Times New Roman" w:hAnsi="Times New Roman" w:eastAsia="方正小标宋简体" w:cs="Times New Roman"/>
          <w:color w:val="000000"/>
          <w:spacing w:val="0"/>
          <w:kern w:val="2"/>
          <w:sz w:val="44"/>
          <w:szCs w:val="44"/>
        </w:rPr>
      </w:pPr>
      <w:r>
        <w:rPr>
          <w:rFonts w:hint="default" w:ascii="Times New Roman" w:hAnsi="Times New Roman" w:eastAsia="方正小标宋简体" w:cs="Times New Roman"/>
          <w:color w:val="000000"/>
          <w:spacing w:val="0"/>
          <w:kern w:val="2"/>
          <w:sz w:val="44"/>
          <w:szCs w:val="44"/>
          <w:lang w:val="en-US" w:eastAsia="zh-CN" w:bidi="ar"/>
        </w:rPr>
        <w:t xml:space="preserve"> </w:t>
      </w:r>
    </w:p>
    <w:p>
      <w:pPr>
        <w:keepNext w:val="0"/>
        <w:keepLines w:val="0"/>
        <w:widowControl w:val="0"/>
        <w:suppressLineNumbers w:val="0"/>
        <w:autoSpaceDE w:val="0"/>
        <w:autoSpaceDN/>
        <w:spacing w:before="0" w:beforeLines="0" w:beforeAutospacing="0" w:after="0" w:afterLines="0" w:afterAutospacing="0" w:line="579" w:lineRule="exact"/>
        <w:ind w:left="0" w:right="0" w:firstLine="652" w:firstLineChars="200"/>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bidi="ar"/>
        </w:rPr>
        <w:t>我自愿担任本项目的定标委员会成员，在此郑重承诺：</w:t>
      </w:r>
    </w:p>
    <w:p>
      <w:pPr>
        <w:pStyle w:val="18"/>
        <w:keepNext w:val="0"/>
        <w:keepLines w:val="0"/>
        <w:widowControl w:val="0"/>
        <w:numPr>
          <w:ilvl w:val="0"/>
          <w:numId w:val="0"/>
        </w:numPr>
        <w:suppressLineNumbers w:val="0"/>
        <w:autoSpaceDE w:val="0"/>
        <w:autoSpaceDN/>
        <w:spacing w:beforeLines="0" w:beforeAutospacing="0" w:afterLines="0" w:afterAutospacing="0" w:line="579" w:lineRule="exact"/>
        <w:ind w:left="0" w:leftChars="0" w:firstLine="652" w:firstLineChars="200"/>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rPr>
        <w:t>1.</w:t>
      </w:r>
      <w:r>
        <w:rPr>
          <w:rFonts w:hint="eastAsia" w:ascii="仿宋" w:hAnsi="仿宋" w:eastAsia="仿宋" w:cs="仿宋"/>
          <w:color w:val="000000"/>
          <w:spacing w:val="0"/>
          <w:kern w:val="2"/>
          <w:sz w:val="32"/>
          <w:szCs w:val="32"/>
        </w:rPr>
        <w:t>严格遵守《中华人民共和国招标投标法》《中华人民共和国</w:t>
      </w:r>
      <w:r>
        <w:rPr>
          <w:rFonts w:hint="eastAsia" w:ascii="仿宋" w:hAnsi="仿宋" w:eastAsia="仿宋" w:cs="仿宋"/>
          <w:color w:val="000000"/>
          <w:spacing w:val="0"/>
          <w:kern w:val="2"/>
          <w:sz w:val="32"/>
          <w:szCs w:val="32"/>
          <w:lang w:val="en-US" w:eastAsia="zh-Hans"/>
        </w:rPr>
        <w:t>保守国家秘密</w:t>
      </w:r>
      <w:r>
        <w:rPr>
          <w:rFonts w:hint="eastAsia" w:ascii="仿宋" w:hAnsi="仿宋" w:eastAsia="仿宋" w:cs="仿宋"/>
          <w:color w:val="000000"/>
          <w:spacing w:val="0"/>
          <w:kern w:val="2"/>
          <w:sz w:val="32"/>
          <w:szCs w:val="32"/>
        </w:rPr>
        <w:t>法》等相关法律及有关部门关于招投标的法规、规章，维护国家利益、</w:t>
      </w:r>
      <w:r>
        <w:rPr>
          <w:rFonts w:hint="eastAsia" w:ascii="仿宋" w:hAnsi="仿宋" w:eastAsia="仿宋" w:cs="仿宋"/>
          <w:color w:val="000000"/>
          <w:spacing w:val="0"/>
          <w:kern w:val="2"/>
          <w:sz w:val="32"/>
          <w:szCs w:val="32"/>
          <w:lang w:val="en-US" w:eastAsia="zh-CN"/>
        </w:rPr>
        <w:t>社会</w:t>
      </w:r>
      <w:r>
        <w:rPr>
          <w:rFonts w:hint="eastAsia" w:ascii="仿宋" w:hAnsi="仿宋" w:eastAsia="仿宋" w:cs="仿宋"/>
          <w:color w:val="000000"/>
          <w:spacing w:val="0"/>
          <w:kern w:val="2"/>
          <w:sz w:val="32"/>
          <w:szCs w:val="32"/>
        </w:rPr>
        <w:t>公共利益。</w:t>
      </w:r>
    </w:p>
    <w:p>
      <w:pPr>
        <w:pStyle w:val="18"/>
        <w:keepNext w:val="0"/>
        <w:keepLines w:val="0"/>
        <w:widowControl w:val="0"/>
        <w:numPr>
          <w:ilvl w:val="0"/>
          <w:numId w:val="0"/>
        </w:numPr>
        <w:suppressLineNumbers w:val="0"/>
        <w:autoSpaceDE w:val="0"/>
        <w:autoSpaceDN/>
        <w:spacing w:beforeLines="0" w:beforeAutospacing="0" w:afterLines="0" w:afterAutospacing="0" w:line="579" w:lineRule="exact"/>
        <w:ind w:left="0" w:leftChars="0" w:firstLine="652" w:firstLineChars="200"/>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rPr>
        <w:t>2.</w:t>
      </w:r>
      <w:r>
        <w:rPr>
          <w:rFonts w:hint="eastAsia" w:ascii="仿宋" w:hAnsi="仿宋" w:eastAsia="仿宋" w:cs="仿宋"/>
          <w:color w:val="000000"/>
          <w:spacing w:val="0"/>
          <w:kern w:val="2"/>
          <w:sz w:val="32"/>
          <w:szCs w:val="32"/>
        </w:rPr>
        <w:t>客观公正地履行职责，遵守职业道德，</w:t>
      </w:r>
      <w:r>
        <w:rPr>
          <w:rFonts w:hint="eastAsia" w:ascii="仿宋" w:hAnsi="仿宋" w:eastAsia="仿宋" w:cs="仿宋"/>
          <w:color w:val="000000"/>
          <w:spacing w:val="0"/>
          <w:kern w:val="0"/>
          <w:sz w:val="32"/>
          <w:szCs w:val="32"/>
        </w:rPr>
        <w:t>独立、负责地为本项目</w:t>
      </w:r>
      <w:r>
        <w:rPr>
          <w:rFonts w:hint="eastAsia" w:ascii="仿宋" w:hAnsi="仿宋" w:eastAsia="仿宋" w:cs="仿宋"/>
          <w:spacing w:val="0"/>
          <w:kern w:val="0"/>
          <w:sz w:val="32"/>
          <w:szCs w:val="32"/>
        </w:rPr>
        <w:t>提供真实、可靠合理的</w:t>
      </w:r>
      <w:r>
        <w:rPr>
          <w:rFonts w:hint="eastAsia" w:ascii="仿宋" w:hAnsi="仿宋" w:eastAsia="仿宋" w:cs="仿宋"/>
          <w:color w:val="000000"/>
          <w:spacing w:val="0"/>
          <w:kern w:val="0"/>
          <w:sz w:val="32"/>
          <w:szCs w:val="32"/>
        </w:rPr>
        <w:t>定标意见，</w:t>
      </w:r>
      <w:r>
        <w:rPr>
          <w:rFonts w:hint="eastAsia" w:ascii="仿宋" w:hAnsi="仿宋" w:eastAsia="仿宋" w:cs="仿宋"/>
          <w:color w:val="000000"/>
          <w:spacing w:val="0"/>
          <w:kern w:val="2"/>
          <w:sz w:val="32"/>
          <w:szCs w:val="32"/>
        </w:rPr>
        <w:t>并对提出的评审意见承担个人责任。</w:t>
      </w:r>
    </w:p>
    <w:p>
      <w:pPr>
        <w:pStyle w:val="8"/>
        <w:keepNext w:val="0"/>
        <w:keepLines w:val="0"/>
        <w:widowControl/>
        <w:numPr>
          <w:ilvl w:val="0"/>
          <w:numId w:val="0"/>
        </w:numPr>
        <w:suppressLineNumbers w:val="0"/>
        <w:spacing w:before="0" w:beforeLines="0" w:beforeAutospacing="0" w:after="0" w:afterLines="0" w:afterAutospacing="0" w:line="579" w:lineRule="exact"/>
        <w:ind w:left="0" w:leftChars="0" w:right="0" w:firstLine="652" w:firstLineChars="200"/>
        <w:jc w:val="both"/>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bidi="ar"/>
        </w:rPr>
        <w:t>3.履行相关保密义务，不透露定标委员会成员名单等与定标有关的情况，保守定标过程中所有商业秘密。</w:t>
      </w:r>
    </w:p>
    <w:p>
      <w:pPr>
        <w:pStyle w:val="8"/>
        <w:keepNext w:val="0"/>
        <w:keepLines w:val="0"/>
        <w:widowControl/>
        <w:numPr>
          <w:ilvl w:val="0"/>
          <w:numId w:val="0"/>
        </w:numPr>
        <w:suppressLineNumbers w:val="0"/>
        <w:spacing w:before="0" w:beforeLines="0" w:beforeAutospacing="0" w:after="0" w:afterLines="0" w:afterAutospacing="0" w:line="579" w:lineRule="exact"/>
        <w:ind w:left="0" w:leftChars="0" w:right="0" w:firstLine="652" w:firstLineChars="200"/>
        <w:jc w:val="both"/>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bidi="ar"/>
        </w:rPr>
        <w:t>4.遵守定标纪律，不私下接触投标人或者其他利害关系人，不收受他人的财物或者其他好处，自觉抵制定标过程中一切不正当要求。</w:t>
      </w:r>
    </w:p>
    <w:p>
      <w:pPr>
        <w:pStyle w:val="8"/>
        <w:keepNext w:val="0"/>
        <w:keepLines w:val="0"/>
        <w:widowControl/>
        <w:numPr>
          <w:ilvl w:val="0"/>
          <w:numId w:val="0"/>
        </w:numPr>
        <w:suppressLineNumbers w:val="0"/>
        <w:spacing w:before="0" w:beforeLines="0" w:beforeAutospacing="0" w:after="0" w:afterLines="0" w:afterAutospacing="0" w:line="579" w:lineRule="exact"/>
        <w:ind w:left="0" w:leftChars="0" w:right="0" w:firstLine="652" w:firstLineChars="200"/>
        <w:jc w:val="left"/>
        <w:rPr>
          <w:rFonts w:hint="eastAsia" w:ascii="仿宋" w:hAnsi="仿宋" w:eastAsia="仿宋" w:cs="仿宋"/>
          <w:spacing w:val="0"/>
          <w:kern w:val="2"/>
          <w:sz w:val="32"/>
          <w:szCs w:val="32"/>
        </w:rPr>
      </w:pPr>
      <w:r>
        <w:rPr>
          <w:rFonts w:hint="eastAsia" w:ascii="仿宋" w:hAnsi="仿宋" w:eastAsia="仿宋" w:cs="仿宋"/>
          <w:spacing w:val="0"/>
          <w:kern w:val="2"/>
          <w:sz w:val="32"/>
          <w:szCs w:val="32"/>
          <w:lang w:val="en-US" w:eastAsia="zh-CN" w:bidi="ar"/>
        </w:rPr>
        <w:t>5.当发现自己与投标人有隶属关系、合作经营关系以及其他利益关系时，绝不隐瞒，主动回避。</w:t>
      </w:r>
    </w:p>
    <w:p>
      <w:pPr>
        <w:pStyle w:val="18"/>
        <w:keepNext w:val="0"/>
        <w:keepLines w:val="0"/>
        <w:widowControl w:val="0"/>
        <w:numPr>
          <w:ilvl w:val="0"/>
          <w:numId w:val="0"/>
        </w:numPr>
        <w:suppressLineNumbers w:val="0"/>
        <w:autoSpaceDE w:val="0"/>
        <w:autoSpaceDN/>
        <w:spacing w:beforeLines="0" w:beforeAutospacing="0" w:afterLines="0" w:afterAutospacing="0" w:line="579" w:lineRule="exact"/>
        <w:ind w:left="0" w:leftChars="0" w:firstLine="652" w:firstLineChars="200"/>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rPr>
        <w:t>6.</w:t>
      </w:r>
      <w:r>
        <w:rPr>
          <w:rFonts w:hint="eastAsia" w:ascii="仿宋" w:hAnsi="仿宋" w:eastAsia="仿宋" w:cs="仿宋"/>
          <w:color w:val="000000"/>
          <w:spacing w:val="0"/>
          <w:kern w:val="2"/>
          <w:sz w:val="32"/>
          <w:szCs w:val="32"/>
        </w:rPr>
        <w:t>自觉抵制招投标违法违规行为，积极配合有关部门的调查取证工作。</w:t>
      </w:r>
    </w:p>
    <w:p>
      <w:pPr>
        <w:pStyle w:val="18"/>
        <w:keepNext w:val="0"/>
        <w:keepLines w:val="0"/>
        <w:widowControl w:val="0"/>
        <w:numPr>
          <w:ilvl w:val="0"/>
          <w:numId w:val="0"/>
        </w:numPr>
        <w:suppressLineNumbers w:val="0"/>
        <w:autoSpaceDE w:val="0"/>
        <w:autoSpaceDN/>
        <w:spacing w:beforeLines="0" w:beforeAutospacing="0" w:afterLines="0" w:afterAutospacing="0" w:line="579" w:lineRule="exact"/>
        <w:ind w:left="652" w:leftChars="200" w:firstLine="0" w:firstLineChars="0"/>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rPr>
        <w:t>7.</w:t>
      </w:r>
      <w:r>
        <w:rPr>
          <w:rFonts w:hint="eastAsia" w:ascii="仿宋" w:hAnsi="仿宋" w:eastAsia="仿宋" w:cs="仿宋"/>
          <w:color w:val="000000"/>
          <w:spacing w:val="0"/>
          <w:kern w:val="2"/>
          <w:sz w:val="32"/>
          <w:szCs w:val="32"/>
        </w:rPr>
        <w:t>自觉服从监督部门的监督和管理。</w:t>
      </w:r>
    </w:p>
    <w:p>
      <w:pPr>
        <w:pStyle w:val="18"/>
        <w:keepNext w:val="0"/>
        <w:keepLines w:val="0"/>
        <w:widowControl w:val="0"/>
        <w:suppressLineNumbers w:val="0"/>
        <w:autoSpaceDE w:val="0"/>
        <w:autoSpaceDN/>
        <w:spacing w:beforeLines="0" w:beforeAutospacing="0" w:afterLines="0" w:afterAutospacing="0" w:line="579" w:lineRule="exact"/>
        <w:ind w:left="0" w:firstLine="652" w:firstLineChars="200"/>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rPr>
        <w:t>以上承诺如有违反，本人愿意接受有关行政机关依法做出的任何行政处罚和处分。</w:t>
      </w:r>
    </w:p>
    <w:p>
      <w:pPr>
        <w:pStyle w:val="8"/>
        <w:keepNext w:val="0"/>
        <w:keepLines w:val="0"/>
        <w:widowControl w:val="0"/>
        <w:suppressLineNumbers w:val="0"/>
        <w:autoSpaceDE w:val="0"/>
        <w:autoSpaceDN/>
        <w:spacing w:before="0" w:beforeLines="0" w:beforeAutospacing="0" w:after="0" w:afterLines="0" w:afterAutospacing="0" w:line="579" w:lineRule="exact"/>
        <w:ind w:left="0" w:right="0"/>
        <w:jc w:val="left"/>
        <w:rPr>
          <w:rFonts w:hint="eastAsia" w:ascii="仿宋" w:hAnsi="仿宋" w:eastAsia="仿宋" w:cs="仿宋"/>
          <w:color w:val="000000"/>
          <w:spacing w:val="0"/>
          <w:kern w:val="0"/>
          <w:sz w:val="32"/>
          <w:szCs w:val="32"/>
        </w:rPr>
      </w:pPr>
      <w:r>
        <w:rPr>
          <w:rFonts w:hint="eastAsia" w:ascii="仿宋" w:hAnsi="仿宋" w:eastAsia="仿宋" w:cs="仿宋"/>
          <w:color w:val="000000"/>
          <w:spacing w:val="0"/>
          <w:kern w:val="0"/>
          <w:sz w:val="32"/>
          <w:szCs w:val="32"/>
          <w:lang w:val="en-US" w:eastAsia="zh-CN" w:bidi="ar"/>
        </w:rPr>
        <w:t xml:space="preserve"> </w:t>
      </w:r>
    </w:p>
    <w:p>
      <w:pPr>
        <w:pStyle w:val="8"/>
        <w:keepNext w:val="0"/>
        <w:keepLines w:val="0"/>
        <w:widowControl w:val="0"/>
        <w:suppressLineNumbers w:val="0"/>
        <w:autoSpaceDE w:val="0"/>
        <w:autoSpaceDN/>
        <w:spacing w:before="0" w:beforeLines="0" w:beforeAutospacing="0" w:after="0" w:afterLines="0" w:afterAutospacing="0" w:line="579" w:lineRule="exact"/>
        <w:ind w:left="0" w:right="0"/>
        <w:jc w:val="left"/>
        <w:rPr>
          <w:rFonts w:hint="eastAsia" w:ascii="仿宋" w:hAnsi="仿宋" w:eastAsia="仿宋" w:cs="仿宋"/>
          <w:color w:val="000000"/>
          <w:spacing w:val="0"/>
          <w:kern w:val="0"/>
          <w:sz w:val="32"/>
          <w:szCs w:val="32"/>
        </w:rPr>
      </w:pPr>
      <w:r>
        <w:rPr>
          <w:rFonts w:hint="eastAsia" w:ascii="仿宋" w:hAnsi="仿宋" w:eastAsia="仿宋" w:cs="仿宋"/>
          <w:color w:val="000000"/>
          <w:spacing w:val="0"/>
          <w:kern w:val="0"/>
          <w:sz w:val="32"/>
          <w:szCs w:val="32"/>
          <w:lang w:val="en-US" w:eastAsia="zh-CN" w:bidi="ar"/>
        </w:rPr>
        <w:t xml:space="preserve"> </w:t>
      </w:r>
    </w:p>
    <w:p>
      <w:pPr>
        <w:pStyle w:val="8"/>
        <w:keepNext w:val="0"/>
        <w:keepLines w:val="0"/>
        <w:widowControl w:val="0"/>
        <w:suppressLineNumbers w:val="0"/>
        <w:autoSpaceDE w:val="0"/>
        <w:autoSpaceDN/>
        <w:spacing w:before="0" w:beforeLines="0" w:beforeAutospacing="0" w:after="0" w:afterLines="0" w:afterAutospacing="0" w:line="579" w:lineRule="exact"/>
        <w:ind w:left="0" w:right="0" w:firstLine="4238" w:firstLineChars="1300"/>
        <w:jc w:val="left"/>
        <w:rPr>
          <w:rFonts w:hint="eastAsia" w:ascii="仿宋" w:hAnsi="仿宋" w:eastAsia="仿宋" w:cs="仿宋"/>
          <w:color w:val="000000"/>
          <w:spacing w:val="0"/>
          <w:kern w:val="0"/>
          <w:sz w:val="32"/>
          <w:szCs w:val="32"/>
        </w:rPr>
      </w:pPr>
      <w:r>
        <w:rPr>
          <w:rFonts w:hint="eastAsia" w:ascii="仿宋" w:hAnsi="仿宋" w:eastAsia="仿宋" w:cs="仿宋"/>
          <w:color w:val="000000"/>
          <w:spacing w:val="0"/>
          <w:kern w:val="0"/>
          <w:sz w:val="32"/>
          <w:szCs w:val="32"/>
          <w:lang w:val="en-US" w:eastAsia="zh-CN" w:bidi="ar"/>
        </w:rPr>
        <w:t>承诺人：</w:t>
      </w:r>
    </w:p>
    <w:p>
      <w:pPr>
        <w:pStyle w:val="8"/>
        <w:keepNext w:val="0"/>
        <w:keepLines w:val="0"/>
        <w:widowControl w:val="0"/>
        <w:suppressLineNumbers w:val="0"/>
        <w:autoSpaceDE w:val="0"/>
        <w:autoSpaceDN/>
        <w:spacing w:before="0" w:beforeLines="0" w:beforeAutospacing="0" w:after="0" w:afterLines="0" w:afterAutospacing="0" w:line="579" w:lineRule="exact"/>
        <w:ind w:left="0" w:right="0" w:firstLine="4238" w:firstLineChars="1300"/>
        <w:jc w:val="left"/>
        <w:rPr>
          <w:rFonts w:hint="eastAsia" w:ascii="仿宋" w:hAnsi="仿宋" w:eastAsia="仿宋" w:cs="仿宋"/>
          <w:color w:val="000000"/>
          <w:spacing w:val="0"/>
          <w:kern w:val="0"/>
          <w:sz w:val="32"/>
          <w:szCs w:val="32"/>
        </w:rPr>
      </w:pPr>
      <w:r>
        <w:rPr>
          <w:rFonts w:hint="eastAsia" w:ascii="仿宋" w:hAnsi="仿宋" w:eastAsia="仿宋" w:cs="仿宋"/>
          <w:color w:val="000000"/>
          <w:spacing w:val="0"/>
          <w:kern w:val="0"/>
          <w:sz w:val="32"/>
          <w:szCs w:val="32"/>
          <w:lang w:val="en-US" w:eastAsia="zh-CN" w:bidi="ar"/>
        </w:rPr>
        <w:t>承诺日期：</w:t>
      </w:r>
    </w:p>
    <w:p>
      <w:pPr>
        <w:keepNext w:val="0"/>
        <w:keepLines w:val="0"/>
        <w:widowControl w:val="0"/>
        <w:suppressLineNumbers w:val="0"/>
        <w:spacing w:before="0" w:beforeAutospacing="0" w:after="0" w:afterLines="0" w:afterAutospacing="0" w:line="579" w:lineRule="exact"/>
        <w:ind w:left="0" w:right="0"/>
        <w:jc w:val="both"/>
        <w:rPr>
          <w:rFonts w:hint="eastAsia" w:ascii="仿宋" w:hAnsi="仿宋" w:eastAsia="仿宋" w:cs="仿宋"/>
          <w:b w:val="0"/>
          <w:color w:val="000000"/>
          <w:spacing w:val="0"/>
          <w:kern w:val="2"/>
          <w:sz w:val="32"/>
          <w:szCs w:val="32"/>
          <w:lang w:val="en-US" w:eastAsia="zh-CN" w:bidi="ar"/>
        </w:rPr>
      </w:pPr>
      <w:r>
        <w:rPr>
          <w:rFonts w:hint="eastAsia" w:ascii="仿宋" w:hAnsi="仿宋" w:eastAsia="仿宋" w:cs="仿宋"/>
          <w:color w:val="000000"/>
          <w:spacing w:val="0"/>
          <w:kern w:val="2"/>
          <w:sz w:val="32"/>
          <w:szCs w:val="32"/>
          <w:lang w:val="en-US" w:eastAsia="zh-CN" w:bidi="ar"/>
        </w:rPr>
        <w:t xml:space="preserve"> </w:t>
      </w:r>
    </w:p>
    <w:p>
      <w:pPr>
        <w:keepNext w:val="0"/>
        <w:keepLines w:val="0"/>
        <w:widowControl w:val="0"/>
        <w:suppressLineNumbers w:val="0"/>
        <w:spacing w:before="0" w:beforeAutospacing="0" w:after="0" w:afterLines="0" w:afterAutospacing="0" w:line="579" w:lineRule="exact"/>
        <w:ind w:left="0" w:right="0"/>
        <w:jc w:val="both"/>
        <w:rPr>
          <w:rFonts w:hint="default" w:ascii="Times New Roman" w:hAnsi="Times New Roman" w:eastAsia="黑体" w:cs="Times New Roman"/>
          <w:b w:val="0"/>
          <w:color w:val="000000"/>
          <w:spacing w:val="0"/>
          <w:kern w:val="2"/>
          <w:sz w:val="32"/>
          <w:szCs w:val="32"/>
        </w:rPr>
      </w:pPr>
      <w:r>
        <w:rPr>
          <w:rFonts w:hint="eastAsia" w:ascii="仿宋" w:hAnsi="仿宋" w:eastAsia="仿宋" w:cs="仿宋"/>
          <w:b w:val="0"/>
          <w:color w:val="000000"/>
          <w:spacing w:val="0"/>
          <w:kern w:val="2"/>
          <w:sz w:val="32"/>
          <w:szCs w:val="32"/>
          <w:lang w:val="en-US" w:eastAsia="zh-CN" w:bidi="ar"/>
        </w:rPr>
        <w:br w:type="page"/>
      </w:r>
      <w:r>
        <w:rPr>
          <w:rFonts w:hint="eastAsia" w:ascii="仿宋" w:hAnsi="仿宋" w:eastAsia="仿宋" w:cs="仿宋"/>
          <w:b w:val="0"/>
          <w:color w:val="000000"/>
          <w:spacing w:val="0"/>
          <w:kern w:val="2"/>
          <w:sz w:val="32"/>
          <w:szCs w:val="32"/>
          <w:lang w:val="en-US" w:eastAsia="zh-CN" w:bidi="ar"/>
        </w:rPr>
        <w:t>附件4</w:t>
      </w:r>
    </w:p>
    <w:p>
      <w:pPr>
        <w:keepNext w:val="0"/>
        <w:keepLines w:val="0"/>
        <w:widowControl w:val="0"/>
        <w:suppressLineNumbers w:val="0"/>
        <w:spacing w:before="0" w:beforeAutospacing="0" w:after="0" w:afterLines="0" w:afterAutospacing="0" w:line="579" w:lineRule="exact"/>
        <w:ind w:left="0" w:right="0"/>
        <w:jc w:val="center"/>
        <w:rPr>
          <w:rFonts w:hint="default" w:ascii="Times New Roman" w:hAnsi="Times New Roman" w:eastAsia="宋体" w:cs="Times New Roman"/>
          <w:b w:val="0"/>
          <w:color w:val="000000"/>
          <w:spacing w:val="0"/>
          <w:kern w:val="2"/>
          <w:sz w:val="44"/>
          <w:szCs w:val="44"/>
        </w:rPr>
      </w:pPr>
      <w:r>
        <w:rPr>
          <w:rFonts w:hint="default" w:ascii="Times New Roman" w:hAnsi="Times New Roman" w:eastAsia="宋体" w:cs="Times New Roman"/>
          <w:b w:val="0"/>
          <w:color w:val="000000"/>
          <w:spacing w:val="0"/>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Lines="0" w:afterAutospacing="0" w:line="579" w:lineRule="exact"/>
        <w:ind w:left="0" w:right="0"/>
        <w:jc w:val="center"/>
        <w:rPr>
          <w:rFonts w:hint="default" w:ascii="Times New Roman" w:hAnsi="Times New Roman" w:eastAsia="方正小标宋简体" w:cs="Times New Roman"/>
          <w:b w:val="0"/>
          <w:color w:val="000000"/>
          <w:spacing w:val="0"/>
          <w:kern w:val="2"/>
          <w:sz w:val="44"/>
          <w:szCs w:val="44"/>
          <w:lang w:val="en-US" w:eastAsia="zh-CN" w:bidi="ar"/>
        </w:rPr>
      </w:pPr>
      <w:r>
        <w:rPr>
          <w:rFonts w:hint="default" w:ascii="Times New Roman" w:hAnsi="Times New Roman" w:eastAsia="方正小标宋简体" w:cs="Times New Roman"/>
          <w:b w:val="0"/>
          <w:color w:val="000000"/>
          <w:spacing w:val="0"/>
          <w:kern w:val="2"/>
          <w:sz w:val="44"/>
          <w:szCs w:val="44"/>
          <w:lang w:val="en-US" w:eastAsia="zh-CN" w:bidi="ar"/>
        </w:rPr>
        <w:t>定标委员会</w:t>
      </w:r>
      <w:r>
        <w:rPr>
          <w:rFonts w:hint="eastAsia" w:ascii="Times New Roman" w:hAnsi="Times New Roman" w:eastAsia="方正小标宋简体" w:cs="Times New Roman"/>
          <w:b w:val="0"/>
          <w:color w:val="000000"/>
          <w:spacing w:val="0"/>
          <w:kern w:val="2"/>
          <w:sz w:val="44"/>
          <w:szCs w:val="44"/>
          <w:lang w:val="en-US" w:eastAsia="zh-CN" w:bidi="ar"/>
        </w:rPr>
        <w:t>成员</w:t>
      </w:r>
      <w:r>
        <w:rPr>
          <w:rFonts w:hint="default" w:ascii="Times New Roman" w:hAnsi="Times New Roman" w:eastAsia="方正小标宋简体" w:cs="Times New Roman"/>
          <w:b w:val="0"/>
          <w:color w:val="000000"/>
          <w:spacing w:val="0"/>
          <w:kern w:val="2"/>
          <w:sz w:val="44"/>
          <w:szCs w:val="44"/>
          <w:lang w:val="en-US" w:eastAsia="zh-CN" w:bidi="ar"/>
        </w:rPr>
        <w:t>定标投票表（示例）</w:t>
      </w:r>
    </w:p>
    <w:p>
      <w:pPr>
        <w:keepNext w:val="0"/>
        <w:keepLines w:val="0"/>
        <w:widowControl w:val="0"/>
        <w:suppressLineNumbers w:val="0"/>
        <w:autoSpaceDE w:val="0"/>
        <w:autoSpaceDN/>
        <w:spacing w:before="0" w:beforeAutospacing="0" w:after="0" w:afterLines="0" w:afterAutospacing="0" w:line="579" w:lineRule="exact"/>
        <w:ind w:left="0" w:right="0"/>
        <w:jc w:val="center"/>
        <w:rPr>
          <w:rFonts w:hint="default" w:ascii="Times New Roman" w:hAnsi="Times New Roman" w:eastAsia="方正小标宋简体" w:cs="Times New Roman"/>
          <w:b w:val="0"/>
          <w:color w:val="000000"/>
          <w:spacing w:val="0"/>
          <w:kern w:val="2"/>
          <w:sz w:val="44"/>
          <w:szCs w:val="44"/>
          <w:lang w:val="en-US" w:eastAsia="zh-CN" w:bidi="ar"/>
        </w:rPr>
      </w:pP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项目名称</w:t>
            </w:r>
          </w:p>
        </w:tc>
        <w:tc>
          <w:tcPr>
            <w:tcW w:w="706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定标办法</w:t>
            </w:r>
          </w:p>
        </w:tc>
        <w:tc>
          <w:tcPr>
            <w:tcW w:w="706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中标候选人</w:t>
            </w:r>
          </w:p>
        </w:tc>
        <w:tc>
          <w:tcPr>
            <w:tcW w:w="706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color w:val="000000"/>
                <w:spacing w:val="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定标要素</w:t>
            </w:r>
          </w:p>
        </w:tc>
        <w:tc>
          <w:tcPr>
            <w:tcW w:w="7065"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（请按招标文件要求选择）</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1.价格因素；</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2.企业实力；</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3.企业信誉；</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4.投标方案；</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5.拟派团队能力与水平；</w:t>
            </w:r>
            <w:r>
              <w:rPr>
                <w:rFonts w:hint="eastAsia" w:ascii="仿宋" w:hAnsi="仿宋" w:eastAsia="仿宋" w:cs="仿宋"/>
                <w:color w:val="000000"/>
                <w:spacing w:val="0"/>
                <w:kern w:val="2"/>
                <w:sz w:val="24"/>
                <w:szCs w:val="24"/>
                <w:lang w:val="en-US" w:eastAsia="zh-CN" w:bidi="ar"/>
              </w:rPr>
              <w:tab/>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6.考察或质询报告；</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7.评标委员会评审意见；</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8.招标人认为需考量的其他要素。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4" w:hRule="atLeast"/>
          <w:jc w:val="center"/>
        </w:trPr>
        <w:tc>
          <w:tcPr>
            <w:tcW w:w="2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推荐中标</w:t>
            </w:r>
          </w:p>
          <w:p>
            <w:pPr>
              <w:keepNext w:val="0"/>
              <w:keepLines w:val="0"/>
              <w:widowControl w:val="0"/>
              <w:suppressLineNumbers w:val="0"/>
              <w:spacing w:before="0" w:beforeAutospacing="0" w:after="0" w:afterAutospacing="0" w:line="540" w:lineRule="exact"/>
              <w:ind w:left="0" w:right="0"/>
              <w:jc w:val="center"/>
              <w:rPr>
                <w:rFonts w:hint="eastAsia" w:ascii="仿宋" w:hAnsi="仿宋" w:eastAsia="仿宋" w:cs="仿宋"/>
                <w:b/>
                <w:color w:val="000000"/>
                <w:spacing w:val="0"/>
                <w:kern w:val="2"/>
                <w:sz w:val="24"/>
                <w:szCs w:val="24"/>
              </w:rPr>
            </w:pPr>
            <w:r>
              <w:rPr>
                <w:rFonts w:hint="eastAsia" w:ascii="仿宋" w:hAnsi="仿宋" w:eastAsia="仿宋" w:cs="仿宋"/>
                <w:color w:val="000000"/>
                <w:spacing w:val="0"/>
                <w:kern w:val="2"/>
                <w:sz w:val="24"/>
                <w:szCs w:val="24"/>
                <w:lang w:val="en-US" w:eastAsia="zh-CN" w:bidi="ar"/>
              </w:rPr>
              <w:t>人及理由</w:t>
            </w:r>
          </w:p>
        </w:tc>
        <w:tc>
          <w:tcPr>
            <w:tcW w:w="706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40" w:lineRule="exact"/>
              <w:ind w:left="0" w:right="0"/>
              <w:jc w:val="both"/>
              <w:rPr>
                <w:rFonts w:hint="eastAsia" w:ascii="仿宋" w:hAnsi="仿宋" w:eastAsia="仿宋" w:cs="仿宋"/>
                <w:b/>
                <w:color w:val="000000"/>
                <w:spacing w:val="0"/>
                <w:kern w:val="2"/>
                <w:sz w:val="24"/>
                <w:szCs w:val="24"/>
              </w:rPr>
            </w:pPr>
          </w:p>
        </w:tc>
      </w:tr>
    </w:tbl>
    <w:p>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rPr>
      </w:pPr>
      <w:r>
        <w:rPr>
          <w:rFonts w:hint="eastAsia" w:ascii="仿宋" w:hAnsi="仿宋" w:eastAsia="仿宋" w:cs="仿宋"/>
          <w:color w:val="000000"/>
          <w:spacing w:val="0"/>
          <w:kern w:val="2"/>
          <w:sz w:val="24"/>
          <w:szCs w:val="24"/>
          <w:lang w:val="en-US" w:eastAsia="zh-CN" w:bidi="ar"/>
        </w:rPr>
        <w:t>定标委员会成员签字：                          日期：</w:t>
      </w:r>
    </w:p>
    <w:p>
      <w:pPr>
        <w:rPr>
          <w:rFonts w:hint="default" w:ascii="Times New Roman" w:hAnsi="Times New Roman" w:eastAsia="黑体" w:cs="Times New Roman"/>
          <w:color w:val="000000"/>
          <w:spacing w:val="0"/>
          <w:kern w:val="2"/>
          <w:sz w:val="32"/>
          <w:szCs w:val="32"/>
        </w:rPr>
        <w:sectPr>
          <w:footerReference r:id="rId3" w:type="default"/>
          <w:footerReference r:id="rId4" w:type="even"/>
          <w:pgSz w:w="11906" w:h="16838"/>
          <w:pgMar w:top="2098" w:right="1474" w:bottom="1984" w:left="1588" w:header="851" w:footer="1587" w:gutter="0"/>
          <w:pgNumType w:fmt="decimal"/>
          <w:cols w:space="720" w:num="1"/>
          <w:rtlGutter w:val="0"/>
          <w:docGrid w:type="linesAndChars" w:linePitch="579" w:charSpace="1229"/>
        </w:sectPr>
      </w:pPr>
    </w:p>
    <w:p>
      <w:pPr>
        <w:keepNext w:val="0"/>
        <w:keepLines w:val="0"/>
        <w:widowControl w:val="0"/>
        <w:suppressLineNumbers w:val="0"/>
        <w:spacing w:before="0" w:beforeAutospacing="0" w:after="0" w:afterAutospacing="0" w:line="579" w:lineRule="exact"/>
        <w:ind w:left="0" w:right="0"/>
        <w:jc w:val="both"/>
        <w:rPr>
          <w:rFonts w:hint="eastAsia" w:ascii="仿宋" w:hAnsi="仿宋" w:eastAsia="仿宋" w:cs="仿宋"/>
          <w:color w:val="000000"/>
          <w:spacing w:val="0"/>
          <w:kern w:val="2"/>
          <w:sz w:val="32"/>
          <w:szCs w:val="32"/>
        </w:rPr>
      </w:pPr>
      <w:r>
        <w:rPr>
          <w:rFonts w:hint="eastAsia" w:ascii="仿宋" w:hAnsi="仿宋" w:eastAsia="仿宋" w:cs="仿宋"/>
          <w:color w:val="000000"/>
          <w:spacing w:val="0"/>
          <w:kern w:val="2"/>
          <w:sz w:val="32"/>
          <w:szCs w:val="32"/>
          <w:lang w:val="en-US" w:eastAsia="zh-CN" w:bidi="ar"/>
        </w:rPr>
        <w:t>附件5</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color w:val="000000"/>
          <w:spacing w:val="0"/>
          <w:kern w:val="2"/>
          <w:sz w:val="44"/>
          <w:szCs w:val="44"/>
        </w:rPr>
      </w:pPr>
      <w:r>
        <w:rPr>
          <w:rFonts w:hint="default" w:ascii="Times New Roman" w:hAnsi="Times New Roman" w:eastAsia="方正小标宋简体" w:cs="Times New Roman"/>
          <w:color w:val="000000"/>
          <w:spacing w:val="0"/>
          <w:kern w:val="2"/>
          <w:sz w:val="44"/>
          <w:szCs w:val="44"/>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color w:val="000000"/>
          <w:spacing w:val="0"/>
          <w:kern w:val="2"/>
          <w:sz w:val="44"/>
          <w:szCs w:val="44"/>
          <w:lang w:val="en-US" w:eastAsia="zh-CN" w:bidi="ar"/>
        </w:rPr>
      </w:pPr>
      <w:r>
        <w:rPr>
          <w:rFonts w:hint="default" w:ascii="Times New Roman" w:hAnsi="Times New Roman" w:eastAsia="方正小标宋简体" w:cs="Times New Roman"/>
          <w:color w:val="000000"/>
          <w:spacing w:val="0"/>
          <w:kern w:val="2"/>
          <w:sz w:val="44"/>
          <w:szCs w:val="44"/>
          <w:lang w:val="en-US" w:eastAsia="zh-CN" w:bidi="ar"/>
        </w:rPr>
        <w:t>定标委员会定标投票统计表（示例）</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widowControl w:val="0"/>
        <w:suppressLineNumbers w:val="0"/>
        <w:spacing w:before="0" w:beforeAutospacing="0" w:after="0" w:afterAutospacing="0" w:line="240" w:lineRule="atLeast"/>
        <w:ind w:left="0" w:right="0" w:firstLine="0" w:firstLineChars="0"/>
        <w:jc w:val="both"/>
        <w:rPr>
          <w:rFonts w:hint="eastAsia" w:ascii="仿宋" w:hAnsi="仿宋" w:eastAsia="仿宋" w:cs="仿宋"/>
          <w:color w:val="000000"/>
          <w:spacing w:val="0"/>
          <w:kern w:val="2"/>
          <w:sz w:val="21"/>
          <w:szCs w:val="21"/>
        </w:rPr>
      </w:pPr>
      <w:r>
        <w:rPr>
          <w:rFonts w:hint="eastAsia" w:ascii="仿宋" w:hAnsi="仿宋" w:eastAsia="仿宋" w:cs="仿宋"/>
          <w:color w:val="000000"/>
          <w:spacing w:val="0"/>
          <w:kern w:val="2"/>
          <w:sz w:val="21"/>
          <w:szCs w:val="21"/>
          <w:lang w:val="en-US" w:eastAsia="zh-CN" w:bidi="ar"/>
        </w:rPr>
        <w:t>项目名称：</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1555"/>
        <w:gridCol w:w="1697"/>
        <w:gridCol w:w="1663"/>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widowControl w:val="0"/>
              <w:suppressLineNumbers w:val="0"/>
              <w:snapToGrid w:val="0"/>
              <w:spacing w:before="0" w:beforeAutospacing="0" w:after="0" w:afterAutospacing="0" w:line="240" w:lineRule="atLeast"/>
              <w:ind w:left="0" w:right="0"/>
              <w:jc w:val="right"/>
              <w:rPr>
                <w:rFonts w:hint="eastAsia" w:ascii="仿宋" w:hAnsi="仿宋" w:eastAsia="仿宋" w:cs="仿宋"/>
                <w:b w:val="0"/>
                <w:color w:val="000000"/>
                <w:spacing w:val="0"/>
                <w:kern w:val="2"/>
                <w:sz w:val="18"/>
                <w:szCs w:val="18"/>
                <w:lang w:val="en-US" w:eastAsia="zh-CN" w:bidi="ar"/>
              </w:rPr>
            </w:pPr>
          </w:p>
          <w:p>
            <w:pPr>
              <w:keepNext w:val="0"/>
              <w:keepLines w:val="0"/>
              <w:widowControl w:val="0"/>
              <w:suppressLineNumbers w:val="0"/>
              <w:snapToGrid w:val="0"/>
              <w:spacing w:before="0" w:beforeAutospacing="0" w:after="0" w:afterAutospacing="0" w:line="240" w:lineRule="atLeast"/>
              <w:ind w:left="0" w:right="0"/>
              <w:jc w:val="right"/>
              <w:rPr>
                <w:rFonts w:hint="eastAsia" w:ascii="仿宋" w:hAnsi="仿宋" w:eastAsia="仿宋" w:cs="仿宋"/>
                <w:b w:val="0"/>
                <w:color w:val="000000"/>
                <w:spacing w:val="0"/>
                <w:kern w:val="2"/>
                <w:sz w:val="18"/>
                <w:szCs w:val="18"/>
                <w:lang w:val="en-US" w:eastAsia="zh-CN" w:bidi="ar"/>
              </w:rPr>
            </w:pPr>
          </w:p>
          <w:p>
            <w:pPr>
              <w:keepNext w:val="0"/>
              <w:keepLines w:val="0"/>
              <w:widowControl w:val="0"/>
              <w:suppressLineNumbers w:val="0"/>
              <w:snapToGrid w:val="0"/>
              <w:spacing w:before="0" w:beforeAutospacing="0" w:after="0" w:afterAutospacing="0" w:line="240" w:lineRule="atLeast"/>
              <w:ind w:left="0" w:right="0"/>
              <w:jc w:val="right"/>
              <w:rPr>
                <w:rFonts w:hint="eastAsia" w:ascii="仿宋" w:hAnsi="仿宋" w:eastAsia="仿宋" w:cs="仿宋"/>
                <w:b w:val="0"/>
                <w:color w:val="000000"/>
                <w:spacing w:val="0"/>
                <w:kern w:val="2"/>
                <w:sz w:val="18"/>
                <w:szCs w:val="18"/>
                <w:lang w:val="en-US" w:eastAsia="zh-CN" w:bidi="ar"/>
              </w:rPr>
            </w:pPr>
          </w:p>
          <w:p>
            <w:pPr>
              <w:keepNext w:val="0"/>
              <w:keepLines w:val="0"/>
              <w:widowControl w:val="0"/>
              <w:suppressLineNumbers w:val="0"/>
              <w:snapToGrid w:val="0"/>
              <w:spacing w:before="0" w:beforeAutospacing="0" w:after="0" w:afterAutospacing="0" w:line="240" w:lineRule="atLeast"/>
              <w:ind w:left="0" w:right="0"/>
              <w:jc w:val="right"/>
              <w:rPr>
                <w:rFonts w:hint="eastAsia" w:ascii="仿宋" w:hAnsi="仿宋" w:eastAsia="仿宋" w:cs="仿宋"/>
                <w:b w:val="0"/>
                <w:color w:val="000000"/>
                <w:spacing w:val="0"/>
                <w:kern w:val="2"/>
                <w:sz w:val="21"/>
                <w:szCs w:val="21"/>
                <w:lang w:val="en-US" w:eastAsia="zh-CN" w:bidi="ar"/>
              </w:rPr>
            </w:pPr>
            <w:r>
              <w:rPr>
                <w:rFonts w:hint="eastAsia" w:ascii="仿宋" w:hAnsi="仿宋" w:eastAsia="仿宋" w:cs="仿宋"/>
                <w:b w:val="0"/>
                <w:color w:val="000000"/>
                <w:spacing w:val="0"/>
                <w:kern w:val="2"/>
                <w:sz w:val="18"/>
                <w:szCs w:val="18"/>
                <w:lang w:val="en-US" w:eastAsia="zh-CN" w:bidi="ar"/>
              </w:rPr>
              <w:t>定标委员会成</w:t>
            </w:r>
            <w:r>
              <w:rPr>
                <w:rFonts w:hint="eastAsia" w:ascii="仿宋" w:hAnsi="仿宋" w:eastAsia="仿宋" w:cs="仿宋"/>
                <w:b w:val="0"/>
                <w:color w:val="000000"/>
                <w:spacing w:val="0"/>
                <w:kern w:val="2"/>
                <w:sz w:val="21"/>
                <w:szCs w:val="21"/>
                <w:lang w:val="en-US" w:eastAsia="zh-CN" w:bidi="ar"/>
              </w:rPr>
              <w:t>员</w:t>
            </w:r>
          </w:p>
          <w:p>
            <w:pPr>
              <w:keepNext w:val="0"/>
              <w:keepLines w:val="0"/>
              <w:widowControl w:val="0"/>
              <w:suppressLineNumbers w:val="0"/>
              <w:snapToGrid w:val="0"/>
              <w:spacing w:before="0" w:beforeAutospacing="0" w:after="0" w:afterAutospacing="0" w:line="240" w:lineRule="atLeast"/>
              <w:ind w:left="0" w:right="0"/>
              <w:jc w:val="right"/>
              <w:rPr>
                <w:rFonts w:hint="eastAsia" w:ascii="仿宋" w:hAnsi="仿宋" w:eastAsia="仿宋" w:cs="仿宋"/>
                <w:b w:val="0"/>
                <w:color w:val="000000"/>
                <w:spacing w:val="0"/>
                <w:kern w:val="2"/>
                <w:sz w:val="21"/>
                <w:szCs w:val="21"/>
                <w:lang w:val="en-US" w:eastAsia="zh-CN" w:bidi="ar"/>
              </w:rPr>
            </w:pPr>
          </w:p>
          <w:p>
            <w:pPr>
              <w:keepNext w:val="0"/>
              <w:keepLines w:val="0"/>
              <w:widowControl w:val="0"/>
              <w:suppressLineNumbers w:val="0"/>
              <w:snapToGrid w:val="0"/>
              <w:spacing w:before="0" w:beforeAutospacing="0" w:after="0" w:afterAutospacing="0" w:line="240" w:lineRule="auto"/>
              <w:ind w:left="0" w:right="0"/>
              <w:jc w:val="left"/>
              <mc:AlternateContent>
                <mc:Choice Requires="wpsCustomData">
                  <wpsCustomData:diagonalParaType/>
                </mc:Choice>
              </mc:AlternateContent>
              <w:rPr>
                <w:rFonts w:hint="eastAsia" w:ascii="仿宋" w:hAnsi="仿宋" w:eastAsia="仿宋" w:cs="仿宋"/>
                <w:color w:val="000000"/>
                <w:spacing w:val="0"/>
                <w:kern w:val="2"/>
                <w:sz w:val="21"/>
                <w:szCs w:val="21"/>
              </w:rPr>
            </w:pPr>
            <w:r>
              <w:rPr>
                <w:rFonts w:hint="eastAsia" w:ascii="仿宋" w:hAnsi="仿宋" w:eastAsia="仿宋" w:cs="仿宋"/>
                <w:color w:val="000000"/>
                <w:spacing w:val="0"/>
                <w:kern w:val="2"/>
                <w:sz w:val="21"/>
                <w:szCs w:val="21"/>
                <w:lang w:val="en-US" w:eastAsia="zh-CN" w:bidi="ar"/>
              </w:rPr>
              <w:t>中标候选人</w:t>
            </w:r>
          </w:p>
          <w:p>
            <w:pPr>
              <w:keepNext w:val="0"/>
              <w:keepLines w:val="0"/>
              <w:widowControl w:val="0"/>
              <w:suppressLineNumbers w:val="0"/>
              <w:spacing w:before="0" w:beforeAutospacing="0" w:after="0" w:afterAutospacing="0" w:line="570" w:lineRule="exact"/>
              <w:ind w:left="0" w:right="0"/>
              <w:jc w:val="right"/>
              <w:rPr>
                <w:rFonts w:hint="eastAsia" w:ascii="仿宋" w:hAnsi="仿宋" w:eastAsia="仿宋" w:cs="仿宋"/>
                <w:color w:val="000000"/>
                <w:spacing w:val="0"/>
                <w:kern w:val="2"/>
                <w:sz w:val="21"/>
                <w:szCs w:val="21"/>
              </w:rPr>
            </w:pPr>
            <w:r>
              <w:rPr>
                <w:rFonts w:hint="eastAsia" w:ascii="仿宋" w:hAnsi="仿宋" w:eastAsia="仿宋" w:cs="仿宋"/>
                <w:b w:val="0"/>
                <w:color w:val="000000"/>
                <w:spacing w:val="0"/>
                <w:kern w:val="2"/>
                <w:sz w:val="18"/>
                <w:szCs w:val="18"/>
                <w:lang w:val="en-US" w:eastAsia="zh-CN" w:bidi="ar"/>
              </w:rPr>
              <w:t>中标候选人</w:t>
            </w:r>
          </w:p>
        </w:tc>
        <w:tc>
          <w:tcPr>
            <w:tcW w:w="1555"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c>
          <w:tcPr>
            <w:tcW w:w="1697"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c>
          <w:tcPr>
            <w:tcW w:w="1663"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firstLine="0" w:firstLineChars="0"/>
              <w:jc w:val="center"/>
              <w:rPr>
                <w:rFonts w:hint="eastAsia" w:ascii="仿宋" w:hAnsi="仿宋" w:eastAsia="仿宋" w:cs="仿宋"/>
                <w:b w:val="0"/>
                <w:color w:val="000000"/>
                <w:spacing w:val="0"/>
                <w:kern w:val="2"/>
                <w:sz w:val="21"/>
                <w:szCs w:val="21"/>
              </w:rPr>
            </w:pPr>
            <w:r>
              <w:rPr>
                <w:rFonts w:hint="eastAsia" w:ascii="仿宋" w:hAnsi="仿宋" w:eastAsia="仿宋" w:cs="仿宋"/>
                <w:b w:val="0"/>
                <w:color w:val="000000"/>
                <w:spacing w:val="0"/>
                <w:kern w:val="2"/>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p>
        </w:tc>
        <w:tc>
          <w:tcPr>
            <w:tcW w:w="1752" w:type="dxa"/>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both"/>
              <w:rPr>
                <w:rFonts w:hint="eastAsia" w:ascii="仿宋" w:hAnsi="仿宋" w:eastAsia="仿宋" w:cs="仿宋"/>
                <w:color w:val="000000"/>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r>
              <w:rPr>
                <w:rFonts w:hint="eastAsia" w:ascii="仿宋" w:hAnsi="仿宋" w:eastAsia="仿宋" w:cs="仿宋"/>
                <w:b w:val="0"/>
                <w:color w:val="000000"/>
                <w:spacing w:val="0"/>
                <w:kern w:val="2"/>
                <w:sz w:val="21"/>
                <w:szCs w:val="21"/>
                <w:lang w:val="en-US" w:eastAsia="zh-CN" w:bidi="ar"/>
              </w:rPr>
              <w:t>得票数</w:t>
            </w:r>
          </w:p>
        </w:tc>
        <w:tc>
          <w:tcPr>
            <w:tcW w:w="155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r>
              <w:rPr>
                <w:rFonts w:hint="eastAsia" w:ascii="仿宋" w:hAnsi="仿宋" w:eastAsia="仿宋" w:cs="仿宋"/>
                <w:b w:val="0"/>
                <w:color w:val="000000"/>
                <w:spacing w:val="0"/>
                <w:kern w:val="2"/>
                <w:sz w:val="21"/>
                <w:szCs w:val="21"/>
                <w:lang w:val="en-US" w:eastAsia="zh-CN" w:bidi="ar"/>
              </w:rPr>
              <w:t>票</w:t>
            </w:r>
          </w:p>
        </w:tc>
        <w:tc>
          <w:tcPr>
            <w:tcW w:w="1697"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r>
              <w:rPr>
                <w:rFonts w:hint="eastAsia" w:ascii="仿宋" w:hAnsi="仿宋" w:eastAsia="仿宋" w:cs="仿宋"/>
                <w:b w:val="0"/>
                <w:color w:val="000000"/>
                <w:spacing w:val="0"/>
                <w:kern w:val="2"/>
                <w:sz w:val="21"/>
                <w:szCs w:val="21"/>
                <w:lang w:val="en-US" w:eastAsia="zh-CN" w:bidi="ar"/>
              </w:rPr>
              <w:t>票</w:t>
            </w:r>
          </w:p>
        </w:tc>
        <w:tc>
          <w:tcPr>
            <w:tcW w:w="1663"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r>
              <w:rPr>
                <w:rFonts w:hint="eastAsia" w:ascii="仿宋" w:hAnsi="仿宋" w:eastAsia="仿宋" w:cs="仿宋"/>
                <w:b w:val="0"/>
                <w:color w:val="000000"/>
                <w:spacing w:val="0"/>
                <w:kern w:val="2"/>
                <w:sz w:val="21"/>
                <w:szCs w:val="21"/>
                <w:lang w:val="en-US" w:eastAsia="zh-CN" w:bidi="ar"/>
              </w:rPr>
              <w:t>票</w:t>
            </w:r>
          </w:p>
        </w:tc>
        <w:tc>
          <w:tcPr>
            <w:tcW w:w="175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r>
              <w:rPr>
                <w:rFonts w:hint="eastAsia" w:ascii="仿宋" w:hAnsi="仿宋" w:eastAsia="仿宋" w:cs="仿宋"/>
                <w:b w:val="0"/>
                <w:color w:val="000000"/>
                <w:spacing w:val="0"/>
                <w:kern w:val="2"/>
                <w:sz w:val="21"/>
                <w:szCs w:val="21"/>
                <w:lang w:val="en-US" w:eastAsia="zh-CN" w:bidi="ar"/>
              </w:rPr>
              <w:t>确定中标人</w:t>
            </w:r>
          </w:p>
        </w:tc>
        <w:tc>
          <w:tcPr>
            <w:tcW w:w="6667"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4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r>
              <w:rPr>
                <w:rFonts w:hint="eastAsia" w:ascii="仿宋" w:hAnsi="仿宋" w:eastAsia="仿宋" w:cs="仿宋"/>
                <w:b w:val="0"/>
                <w:color w:val="000000"/>
                <w:spacing w:val="0"/>
                <w:kern w:val="2"/>
                <w:sz w:val="21"/>
                <w:szCs w:val="21"/>
                <w:lang w:val="en-US" w:eastAsia="zh-CN" w:bidi="ar"/>
              </w:rPr>
              <w:t>定标委员会</w:t>
            </w:r>
          </w:p>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b w:val="0"/>
                <w:color w:val="000000"/>
                <w:spacing w:val="0"/>
                <w:kern w:val="2"/>
                <w:sz w:val="21"/>
                <w:szCs w:val="21"/>
              </w:rPr>
            </w:pPr>
            <w:r>
              <w:rPr>
                <w:rFonts w:hint="eastAsia" w:ascii="仿宋" w:hAnsi="仿宋" w:eastAsia="仿宋" w:cs="仿宋"/>
                <w:b w:val="0"/>
                <w:color w:val="000000"/>
                <w:spacing w:val="0"/>
                <w:kern w:val="2"/>
                <w:sz w:val="21"/>
                <w:szCs w:val="21"/>
                <w:lang w:val="en-US" w:eastAsia="zh-CN" w:bidi="ar"/>
              </w:rPr>
              <w:t>（签名）</w:t>
            </w:r>
          </w:p>
        </w:tc>
        <w:tc>
          <w:tcPr>
            <w:tcW w:w="6667"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570" w:lineRule="exact"/>
              <w:ind w:left="0" w:right="0"/>
              <w:jc w:val="center"/>
              <w:rPr>
                <w:rFonts w:hint="eastAsia" w:ascii="仿宋" w:hAnsi="仿宋" w:eastAsia="仿宋" w:cs="仿宋"/>
                <w:color w:val="000000"/>
                <w:spacing w:val="0"/>
                <w:kern w:val="2"/>
                <w:sz w:val="21"/>
                <w:szCs w:val="21"/>
              </w:rPr>
            </w:pPr>
          </w:p>
        </w:tc>
      </w:tr>
    </w:tbl>
    <w:p>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b/>
          <w:color w:val="000000"/>
          <w:spacing w:val="0"/>
          <w:kern w:val="2"/>
          <w:sz w:val="32"/>
          <w:szCs w:val="32"/>
        </w:rPr>
      </w:pPr>
      <w:r>
        <w:rPr>
          <w:rFonts w:hint="eastAsia" w:ascii="仿宋" w:hAnsi="仿宋" w:eastAsia="仿宋" w:cs="仿宋"/>
          <w:b w:val="0"/>
          <w:color w:val="000000"/>
          <w:spacing w:val="0"/>
          <w:kern w:val="2"/>
          <w:sz w:val="24"/>
          <w:szCs w:val="24"/>
          <w:lang w:val="en-US" w:eastAsia="zh-CN" w:bidi="ar"/>
        </w:rPr>
        <w:t xml:space="preserve">统计人（签字）：                 </w:t>
      </w:r>
      <w:r>
        <w:rPr>
          <w:rFonts w:hint="eastAsia" w:ascii="仿宋" w:hAnsi="仿宋" w:eastAsia="仿宋" w:cs="仿宋"/>
          <w:b w:val="0"/>
          <w:color w:val="000000"/>
          <w:spacing w:val="0"/>
          <w:kern w:val="2"/>
          <w:sz w:val="24"/>
          <w:szCs w:val="24"/>
          <w:highlight w:val="none"/>
          <w:lang w:val="en-US" w:eastAsia="zh-CN" w:bidi="ar"/>
        </w:rPr>
        <w:t xml:space="preserve">  监督人员（签字）：</w:t>
      </w:r>
      <w:r>
        <w:rPr>
          <w:rFonts w:hint="eastAsia" w:ascii="仿宋" w:hAnsi="仿宋" w:eastAsia="仿宋" w:cs="仿宋"/>
          <w:b/>
          <w:color w:val="000000"/>
          <w:spacing w:val="0"/>
          <w:kern w:val="2"/>
          <w:sz w:val="24"/>
          <w:szCs w:val="24"/>
          <w:lang w:val="en-US" w:eastAsia="zh-CN" w:bidi="ar"/>
        </w:rPr>
        <w:br w:type="page"/>
      </w:r>
      <w:r>
        <w:rPr>
          <w:rFonts w:hint="eastAsia" w:ascii="仿宋" w:hAnsi="仿宋" w:eastAsia="仿宋" w:cs="仿宋"/>
          <w:color w:val="000000"/>
          <w:spacing w:val="0"/>
          <w:kern w:val="2"/>
          <w:sz w:val="32"/>
          <w:szCs w:val="32"/>
          <w:lang w:val="en-US" w:eastAsia="zh-CN" w:bidi="ar"/>
        </w:rPr>
        <w:t>附件6</w:t>
      </w:r>
    </w:p>
    <w:p>
      <w:pPr>
        <w:keepNext w:val="0"/>
        <w:keepLines w:val="0"/>
        <w:widowControl w:val="0"/>
        <w:suppressLineNumbers w:val="0"/>
        <w:spacing w:before="0" w:beforeAutospacing="0" w:after="0" w:afterAutospacing="0" w:line="240" w:lineRule="atLeast"/>
        <w:ind w:left="1827" w:leftChars="571" w:right="0" w:firstLine="880" w:firstLineChars="200"/>
        <w:jc w:val="both"/>
        <w:rPr>
          <w:rFonts w:hint="default" w:ascii="Times New Roman" w:hAnsi="Times New Roman" w:eastAsia="宋体" w:cs="Times New Roman"/>
          <w:color w:val="000000"/>
          <w:spacing w:val="0"/>
          <w:kern w:val="2"/>
          <w:sz w:val="44"/>
          <w:szCs w:val="44"/>
        </w:rPr>
      </w:pPr>
      <w:r>
        <w:rPr>
          <w:rFonts w:hint="default" w:ascii="Times New Roman" w:hAnsi="Times New Roman" w:eastAsia="宋体" w:cs="Times New Roman"/>
          <w:color w:val="000000"/>
          <w:spacing w:val="0"/>
          <w:kern w:val="2"/>
          <w:sz w:val="44"/>
          <w:szCs w:val="44"/>
          <w:lang w:val="en-US" w:eastAsia="zh-CN" w:bidi="ar"/>
        </w:rPr>
        <w:t xml:space="preserve"> </w:t>
      </w:r>
    </w:p>
    <w:p>
      <w:pPr>
        <w:keepNext w:val="0"/>
        <w:keepLines w:val="0"/>
        <w:widowControl w:val="0"/>
        <w:suppressLineNumbers w:val="0"/>
        <w:spacing w:before="0" w:beforeAutospacing="0" w:after="0" w:afterAutospacing="0" w:line="240" w:lineRule="atLeast"/>
        <w:ind w:left="1827" w:leftChars="571" w:right="0" w:firstLine="880" w:firstLineChars="200"/>
        <w:jc w:val="both"/>
        <w:rPr>
          <w:rFonts w:hint="default" w:ascii="Times New Roman" w:hAnsi="Times New Roman" w:eastAsia="方正小标宋简体" w:cs="Times New Roman"/>
          <w:color w:val="000000"/>
          <w:spacing w:val="0"/>
          <w:kern w:val="2"/>
          <w:sz w:val="44"/>
          <w:szCs w:val="44"/>
        </w:rPr>
      </w:pPr>
      <w:r>
        <w:rPr>
          <w:rFonts w:hint="default" w:ascii="Times New Roman" w:hAnsi="Times New Roman" w:eastAsia="方正小标宋简体" w:cs="Times New Roman"/>
          <w:color w:val="000000"/>
          <w:spacing w:val="0"/>
          <w:kern w:val="2"/>
          <w:sz w:val="44"/>
          <w:szCs w:val="44"/>
          <w:lang w:val="en-US" w:eastAsia="zh-CN" w:bidi="ar"/>
        </w:rPr>
        <w:t>定标报告（示例）</w:t>
      </w:r>
    </w:p>
    <w:p>
      <w:pPr>
        <w:keepNext w:val="0"/>
        <w:keepLines w:val="0"/>
        <w:widowControl w:val="0"/>
        <w:suppressLineNumbers w:val="0"/>
        <w:spacing w:before="0" w:beforeAutospacing="0" w:after="0" w:afterAutospacing="0" w:line="240" w:lineRule="atLeast"/>
        <w:ind w:left="0" w:right="0"/>
        <w:jc w:val="both"/>
        <w:rPr>
          <w:rFonts w:hint="default" w:ascii="Times New Roman" w:hAnsi="Times New Roman" w:eastAsia="仿宋" w:cs="Times New Roman"/>
          <w:color w:val="000000"/>
          <w:spacing w:val="0"/>
          <w:kern w:val="2"/>
          <w:sz w:val="30"/>
          <w:szCs w:val="30"/>
        </w:rPr>
      </w:pPr>
      <w:r>
        <w:rPr>
          <w:rFonts w:hint="default" w:ascii="Times New Roman" w:hAnsi="Times New Roman" w:eastAsia="仿宋" w:cs="Times New Roman"/>
          <w:color w:val="000000"/>
          <w:spacing w:val="0"/>
          <w:kern w:val="2"/>
          <w:sz w:val="30"/>
          <w:szCs w:val="30"/>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2400" w:firstLineChars="800"/>
        <w:jc w:val="both"/>
        <w:rPr>
          <w:rFonts w:hint="eastAsia" w:ascii="仿宋" w:hAnsi="仿宋" w:eastAsia="仿宋" w:cs="仿宋"/>
          <w:color w:val="000000"/>
          <w:spacing w:val="0"/>
          <w:kern w:val="2"/>
          <w:sz w:val="30"/>
          <w:szCs w:val="30"/>
          <w:u w:val="single"/>
        </w:rPr>
      </w:pPr>
      <w:r>
        <w:rPr>
          <w:rFonts w:hint="eastAsia" w:ascii="仿宋" w:hAnsi="仿宋" w:eastAsia="仿宋" w:cs="仿宋"/>
          <w:color w:val="000000"/>
          <w:spacing w:val="0"/>
          <w:kern w:val="2"/>
          <w:sz w:val="30"/>
          <w:szCs w:val="30"/>
          <w:lang w:val="en-US" w:eastAsia="zh-CN" w:bidi="ar"/>
        </w:rPr>
        <w:t>招标编号：</w:t>
      </w: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30"/>
          <w:szCs w:val="30"/>
        </w:rPr>
      </w:pPr>
      <w:r>
        <w:rPr>
          <w:rFonts w:hint="eastAsia" w:ascii="仿宋" w:hAnsi="仿宋" w:eastAsia="仿宋" w:cs="仿宋"/>
          <w:color w:val="000000"/>
          <w:spacing w:val="0"/>
          <w:kern w:val="2"/>
          <w:sz w:val="30"/>
          <w:szCs w:val="30"/>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30"/>
          <w:szCs w:val="30"/>
        </w:rPr>
      </w:pPr>
      <w:r>
        <w:rPr>
          <w:rFonts w:hint="eastAsia" w:ascii="仿宋" w:hAnsi="仿宋" w:eastAsia="仿宋" w:cs="仿宋"/>
          <w:color w:val="000000"/>
          <w:spacing w:val="0"/>
          <w:kern w:val="2"/>
          <w:sz w:val="30"/>
          <w:szCs w:val="30"/>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30"/>
          <w:szCs w:val="30"/>
        </w:rPr>
      </w:pPr>
      <w:r>
        <w:rPr>
          <w:rFonts w:hint="eastAsia" w:ascii="仿宋" w:hAnsi="仿宋" w:eastAsia="仿宋" w:cs="仿宋"/>
          <w:color w:val="000000"/>
          <w:spacing w:val="0"/>
          <w:kern w:val="2"/>
          <w:sz w:val="30"/>
          <w:szCs w:val="30"/>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30"/>
          <w:szCs w:val="30"/>
        </w:rPr>
      </w:pPr>
      <w:r>
        <w:rPr>
          <w:rFonts w:hint="eastAsia" w:ascii="仿宋" w:hAnsi="仿宋" w:eastAsia="仿宋" w:cs="仿宋"/>
          <w:color w:val="000000"/>
          <w:spacing w:val="0"/>
          <w:kern w:val="2"/>
          <w:sz w:val="30"/>
          <w:szCs w:val="30"/>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30"/>
          <w:szCs w:val="30"/>
        </w:rPr>
      </w:pPr>
      <w:r>
        <w:rPr>
          <w:rFonts w:hint="eastAsia" w:ascii="仿宋" w:hAnsi="仿宋" w:eastAsia="仿宋" w:cs="仿宋"/>
          <w:color w:val="000000"/>
          <w:spacing w:val="0"/>
          <w:kern w:val="2"/>
          <w:sz w:val="30"/>
          <w:szCs w:val="30"/>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30"/>
          <w:szCs w:val="30"/>
        </w:rPr>
      </w:pPr>
      <w:r>
        <w:rPr>
          <w:rFonts w:hint="eastAsia" w:ascii="仿宋" w:hAnsi="仿宋" w:eastAsia="仿宋" w:cs="仿宋"/>
          <w:color w:val="000000"/>
          <w:spacing w:val="0"/>
          <w:kern w:val="2"/>
          <w:sz w:val="30"/>
          <w:szCs w:val="30"/>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30"/>
          <w:szCs w:val="30"/>
        </w:rPr>
      </w:pPr>
      <w:r>
        <w:rPr>
          <w:rFonts w:hint="eastAsia" w:ascii="仿宋" w:hAnsi="仿宋" w:eastAsia="仿宋" w:cs="仿宋"/>
          <w:color w:val="000000"/>
          <w:spacing w:val="0"/>
          <w:kern w:val="2"/>
          <w:sz w:val="30"/>
          <w:szCs w:val="30"/>
          <w:lang w:val="en-US" w:eastAsia="zh-CN" w:bidi="ar"/>
        </w:rPr>
        <w:t xml:space="preserve"> </w:t>
      </w: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30"/>
          <w:szCs w:val="30"/>
        </w:rPr>
      </w:pPr>
      <w:r>
        <w:rPr>
          <w:rFonts w:hint="eastAsia" w:ascii="仿宋" w:hAnsi="仿宋" w:eastAsia="仿宋" w:cs="仿宋"/>
          <w:color w:val="000000"/>
          <w:spacing w:val="0"/>
          <w:kern w:val="2"/>
          <w:sz w:val="30"/>
          <w:szCs w:val="30"/>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0" w:firstLineChars="0"/>
        <w:jc w:val="center"/>
        <w:rPr>
          <w:rFonts w:hint="eastAsia" w:ascii="仿宋" w:hAnsi="仿宋" w:eastAsia="仿宋" w:cs="仿宋"/>
          <w:color w:val="000000"/>
          <w:spacing w:val="0"/>
          <w:kern w:val="2"/>
          <w:sz w:val="30"/>
          <w:szCs w:val="30"/>
          <w:u w:val="single"/>
        </w:rPr>
      </w:pPr>
      <w:r>
        <w:rPr>
          <w:rFonts w:hint="eastAsia" w:ascii="仿宋" w:hAnsi="仿宋" w:eastAsia="仿宋" w:cs="仿宋"/>
          <w:color w:val="000000"/>
          <w:spacing w:val="0"/>
          <w:kern w:val="2"/>
          <w:sz w:val="30"/>
          <w:szCs w:val="30"/>
          <w:lang w:val="en-US" w:eastAsia="zh-CN" w:bidi="ar"/>
        </w:rPr>
        <w:t>招标人：</w:t>
      </w:r>
      <w:r>
        <w:rPr>
          <w:rFonts w:hint="eastAsia" w:ascii="仿宋" w:hAnsi="仿宋" w:eastAsia="仿宋" w:cs="仿宋"/>
          <w:color w:val="000000"/>
          <w:spacing w:val="0"/>
          <w:kern w:val="2"/>
          <w:sz w:val="30"/>
          <w:szCs w:val="30"/>
          <w:u w:val="single"/>
          <w:lang w:val="en-US" w:eastAsia="zh-CN" w:bidi="ar"/>
        </w:rPr>
        <w:t xml:space="preserve">                 （盖章）</w:t>
      </w: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30"/>
          <w:szCs w:val="30"/>
          <w:u w:val="single"/>
        </w:rPr>
      </w:pP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30"/>
          <w:szCs w:val="30"/>
          <w:u w:val="single"/>
        </w:rPr>
      </w:pPr>
    </w:p>
    <w:p>
      <w:pPr>
        <w:keepNext w:val="0"/>
        <w:keepLines w:val="0"/>
        <w:widowControl w:val="0"/>
        <w:suppressLineNumbers w:val="0"/>
        <w:spacing w:before="0" w:beforeAutospacing="0" w:after="0" w:afterAutospacing="0" w:line="240" w:lineRule="atLeast"/>
        <w:ind w:left="0" w:right="0" w:firstLine="0" w:firstLineChars="0"/>
        <w:jc w:val="center"/>
        <w:rPr>
          <w:rFonts w:hint="eastAsia" w:ascii="仿宋" w:hAnsi="仿宋" w:eastAsia="仿宋" w:cs="仿宋"/>
          <w:color w:val="000000"/>
          <w:spacing w:val="0"/>
          <w:kern w:val="2"/>
          <w:sz w:val="30"/>
          <w:szCs w:val="30"/>
          <w:u w:val="single"/>
        </w:rPr>
      </w:pPr>
      <w:r>
        <w:rPr>
          <w:rFonts w:hint="eastAsia" w:ascii="仿宋" w:hAnsi="仿宋" w:eastAsia="仿宋" w:cs="仿宋"/>
          <w:color w:val="000000"/>
          <w:spacing w:val="0"/>
          <w:kern w:val="2"/>
          <w:sz w:val="30"/>
          <w:szCs w:val="30"/>
          <w:lang w:val="en-US" w:eastAsia="zh-CN" w:bidi="ar"/>
        </w:rPr>
        <w:t>定标委员会组长：</w:t>
      </w:r>
      <w:r>
        <w:rPr>
          <w:rFonts w:hint="eastAsia" w:ascii="仿宋" w:hAnsi="仿宋" w:eastAsia="仿宋" w:cs="仿宋"/>
          <w:color w:val="000000"/>
          <w:spacing w:val="0"/>
          <w:kern w:val="2"/>
          <w:sz w:val="30"/>
          <w:szCs w:val="30"/>
          <w:u w:val="single"/>
          <w:lang w:val="en-US" w:eastAsia="zh-CN" w:bidi="ar"/>
        </w:rPr>
        <w:t xml:space="preserve">         （签名）</w:t>
      </w:r>
    </w:p>
    <w:p>
      <w:pPr>
        <w:keepNext w:val="0"/>
        <w:keepLines w:val="0"/>
        <w:widowControl w:val="0"/>
        <w:suppressLineNumbers w:val="0"/>
        <w:spacing w:before="0" w:beforeAutospacing="0" w:after="0" w:afterAutospacing="0" w:line="240" w:lineRule="atLeast"/>
        <w:ind w:left="0" w:right="0" w:firstLine="900" w:firstLineChars="300"/>
        <w:jc w:val="both"/>
        <w:rPr>
          <w:rFonts w:hint="eastAsia" w:ascii="仿宋" w:hAnsi="仿宋" w:eastAsia="仿宋" w:cs="仿宋"/>
          <w:color w:val="000000"/>
          <w:spacing w:val="0"/>
          <w:kern w:val="2"/>
          <w:sz w:val="30"/>
          <w:szCs w:val="30"/>
        </w:rPr>
      </w:pPr>
      <w:r>
        <w:rPr>
          <w:rFonts w:hint="eastAsia" w:ascii="仿宋" w:hAnsi="仿宋" w:eastAsia="仿宋" w:cs="仿宋"/>
          <w:color w:val="000000"/>
          <w:spacing w:val="0"/>
          <w:kern w:val="2"/>
          <w:sz w:val="30"/>
          <w:szCs w:val="30"/>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900" w:firstLineChars="300"/>
        <w:jc w:val="both"/>
        <w:rPr>
          <w:rFonts w:hint="eastAsia" w:ascii="仿宋" w:hAnsi="仿宋" w:eastAsia="仿宋" w:cs="仿宋"/>
          <w:color w:val="000000"/>
          <w:spacing w:val="0"/>
          <w:kern w:val="2"/>
          <w:sz w:val="30"/>
          <w:szCs w:val="30"/>
        </w:rPr>
      </w:pPr>
      <w:r>
        <w:rPr>
          <w:rFonts w:hint="eastAsia" w:ascii="仿宋" w:hAnsi="仿宋" w:eastAsia="仿宋" w:cs="仿宋"/>
          <w:color w:val="000000"/>
          <w:spacing w:val="0"/>
          <w:kern w:val="2"/>
          <w:sz w:val="30"/>
          <w:szCs w:val="30"/>
          <w:lang w:val="en-US" w:eastAsia="zh-CN" w:bidi="ar"/>
        </w:rPr>
        <w:t xml:space="preserve"> </w:t>
      </w:r>
    </w:p>
    <w:p>
      <w:pPr>
        <w:keepNext w:val="0"/>
        <w:keepLines w:val="0"/>
        <w:widowControl w:val="0"/>
        <w:suppressLineNumbers w:val="0"/>
        <w:spacing w:before="0" w:beforeAutospacing="0" w:after="0" w:afterAutospacing="0" w:line="240" w:lineRule="atLeast"/>
        <w:ind w:left="0" w:right="0" w:firstLine="0" w:firstLineChars="0"/>
        <w:jc w:val="center"/>
        <w:rPr>
          <w:rFonts w:hint="eastAsia" w:ascii="仿宋" w:hAnsi="仿宋" w:eastAsia="仿宋" w:cs="仿宋"/>
          <w:color w:val="000000"/>
          <w:spacing w:val="0"/>
          <w:kern w:val="2"/>
          <w:sz w:val="30"/>
          <w:szCs w:val="30"/>
        </w:rPr>
      </w:pPr>
      <w:r>
        <w:rPr>
          <w:rFonts w:hint="eastAsia" w:ascii="仿宋" w:hAnsi="仿宋" w:eastAsia="仿宋" w:cs="仿宋"/>
          <w:color w:val="000000"/>
          <w:spacing w:val="0"/>
          <w:kern w:val="2"/>
          <w:sz w:val="30"/>
          <w:szCs w:val="30"/>
          <w:lang w:val="en-US" w:eastAsia="zh-CN" w:bidi="ar"/>
        </w:rPr>
        <w:t>日期：</w:t>
      </w:r>
      <w:r>
        <w:rPr>
          <w:rFonts w:hint="eastAsia" w:ascii="仿宋" w:hAnsi="仿宋" w:eastAsia="仿宋" w:cs="仿宋"/>
          <w:color w:val="000000"/>
          <w:spacing w:val="0"/>
          <w:kern w:val="2"/>
          <w:sz w:val="30"/>
          <w:szCs w:val="30"/>
          <w:u w:val="single"/>
          <w:lang w:val="en-US" w:eastAsia="zh-CN" w:bidi="ar"/>
        </w:rPr>
        <w:t xml:space="preserve">        </w:t>
      </w:r>
      <w:r>
        <w:rPr>
          <w:rFonts w:hint="eastAsia" w:ascii="仿宋" w:hAnsi="仿宋" w:eastAsia="仿宋" w:cs="仿宋"/>
          <w:color w:val="000000"/>
          <w:spacing w:val="0"/>
          <w:kern w:val="2"/>
          <w:sz w:val="30"/>
          <w:szCs w:val="30"/>
          <w:lang w:val="en-US" w:eastAsia="zh-CN" w:bidi="ar"/>
        </w:rPr>
        <w:t>年</w:t>
      </w:r>
      <w:r>
        <w:rPr>
          <w:rFonts w:hint="eastAsia" w:ascii="仿宋" w:hAnsi="仿宋" w:eastAsia="仿宋" w:cs="仿宋"/>
          <w:color w:val="000000"/>
          <w:spacing w:val="0"/>
          <w:kern w:val="2"/>
          <w:sz w:val="30"/>
          <w:szCs w:val="30"/>
          <w:u w:val="single"/>
          <w:lang w:val="en-US" w:eastAsia="zh-CN" w:bidi="ar"/>
        </w:rPr>
        <w:t xml:space="preserve">       </w:t>
      </w:r>
      <w:r>
        <w:rPr>
          <w:rFonts w:hint="eastAsia" w:ascii="仿宋" w:hAnsi="仿宋" w:eastAsia="仿宋" w:cs="仿宋"/>
          <w:color w:val="000000"/>
          <w:spacing w:val="0"/>
          <w:kern w:val="2"/>
          <w:sz w:val="30"/>
          <w:szCs w:val="30"/>
          <w:lang w:val="en-US" w:eastAsia="zh-CN" w:bidi="ar"/>
        </w:rPr>
        <w:t>月</w:t>
      </w:r>
      <w:r>
        <w:rPr>
          <w:rFonts w:hint="eastAsia" w:ascii="仿宋" w:hAnsi="仿宋" w:eastAsia="仿宋" w:cs="仿宋"/>
          <w:color w:val="000000"/>
          <w:spacing w:val="0"/>
          <w:kern w:val="2"/>
          <w:sz w:val="30"/>
          <w:szCs w:val="30"/>
          <w:u w:val="single"/>
          <w:lang w:val="en-US" w:eastAsia="zh-CN" w:bidi="ar"/>
        </w:rPr>
        <w:t xml:space="preserve">       </w:t>
      </w:r>
      <w:r>
        <w:rPr>
          <w:rFonts w:hint="eastAsia" w:ascii="仿宋" w:hAnsi="仿宋" w:eastAsia="仿宋" w:cs="仿宋"/>
          <w:color w:val="000000"/>
          <w:spacing w:val="0"/>
          <w:kern w:val="2"/>
          <w:sz w:val="30"/>
          <w:szCs w:val="30"/>
          <w:lang w:val="en-US" w:eastAsia="zh-CN" w:bidi="ar"/>
        </w:rPr>
        <w:t>日</w:t>
      </w:r>
    </w:p>
    <w:p>
      <w:pPr>
        <w:keepNext w:val="0"/>
        <w:keepLines w:val="0"/>
        <w:widowControl w:val="0"/>
        <w:suppressLineNumbers w:val="0"/>
        <w:spacing w:before="0" w:beforeAutospacing="0" w:after="0" w:afterAutospacing="0" w:line="240" w:lineRule="atLeast"/>
        <w:ind w:left="0" w:right="0"/>
        <w:jc w:val="center"/>
        <w:rPr>
          <w:rFonts w:hint="default" w:ascii="Times New Roman" w:hAnsi="Times New Roman" w:eastAsia="宋体" w:cs="Times New Roman"/>
          <w:color w:val="000000"/>
          <w:spacing w:val="0"/>
          <w:kern w:val="2"/>
          <w:sz w:val="36"/>
          <w:szCs w:val="36"/>
        </w:rPr>
      </w:pPr>
      <w:r>
        <w:rPr>
          <w:rFonts w:hint="default" w:ascii="Times New Roman" w:hAnsi="Times New Roman" w:eastAsia="宋体" w:cs="Times New Roman"/>
          <w:color w:val="000000"/>
          <w:spacing w:val="0"/>
          <w:kern w:val="2"/>
          <w:sz w:val="36"/>
          <w:szCs w:val="36"/>
          <w:lang w:val="en-US" w:eastAsia="zh-CN" w:bidi="ar"/>
        </w:rPr>
        <w:t xml:space="preserve"> </w:t>
      </w: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color w:val="000000"/>
          <w:spacing w:val="0"/>
          <w:kern w:val="2"/>
          <w:sz w:val="44"/>
          <w:szCs w:val="44"/>
          <w:lang w:val="en-US" w:eastAsia="zh-CN" w:bidi="ar"/>
        </w:rPr>
      </w:pPr>
    </w:p>
    <w:p>
      <w:pPr>
        <w:keepNext w:val="0"/>
        <w:keepLines w:val="0"/>
        <w:widowControl w:val="0"/>
        <w:suppressLineNumbers w:val="0"/>
        <w:spacing w:before="0" w:beforeAutospacing="0" w:after="0" w:afterAutospacing="0" w:line="579" w:lineRule="exact"/>
        <w:ind w:left="0" w:right="0"/>
        <w:jc w:val="center"/>
        <w:rPr>
          <w:rFonts w:hint="default" w:ascii="Times New Roman" w:hAnsi="Times New Roman" w:eastAsia="方正小标宋简体" w:cs="Times New Roman"/>
          <w:color w:val="000000"/>
          <w:spacing w:val="0"/>
          <w:kern w:val="2"/>
          <w:sz w:val="44"/>
          <w:szCs w:val="44"/>
        </w:rPr>
      </w:pPr>
      <w:r>
        <w:rPr>
          <w:rFonts w:hint="default" w:ascii="Times New Roman" w:hAnsi="Times New Roman" w:eastAsia="方正小标宋简体" w:cs="Times New Roman"/>
          <w:color w:val="000000"/>
          <w:spacing w:val="0"/>
          <w:kern w:val="2"/>
          <w:sz w:val="44"/>
          <w:szCs w:val="44"/>
          <w:lang w:val="en-US" w:eastAsia="zh-CN" w:bidi="ar"/>
        </w:rPr>
        <w:t>定标报告</w:t>
      </w:r>
    </w:p>
    <w:p>
      <w:pPr>
        <w:keepNext w:val="0"/>
        <w:keepLines w:val="0"/>
        <w:widowControl w:val="0"/>
        <w:suppressLineNumbers w:val="0"/>
        <w:spacing w:before="0" w:beforeAutospacing="0" w:after="0" w:afterAutospacing="0" w:line="579" w:lineRule="exact"/>
        <w:ind w:left="0" w:right="0"/>
        <w:jc w:val="center"/>
        <w:rPr>
          <w:rFonts w:hint="eastAsia" w:ascii="仿宋" w:hAnsi="仿宋" w:eastAsia="仿宋" w:cs="仿宋"/>
          <w:color w:val="000000"/>
          <w:spacing w:val="0"/>
          <w:kern w:val="2"/>
          <w:sz w:val="28"/>
          <w:szCs w:val="28"/>
        </w:rPr>
      </w:pPr>
      <w:r>
        <w:rPr>
          <w:rFonts w:hint="default" w:ascii="Times New Roman" w:hAnsi="Times New Roman" w:eastAsia="仿宋" w:cs="Times New Roman"/>
          <w:color w:val="000000"/>
          <w:spacing w:val="0"/>
          <w:kern w:val="2"/>
          <w:sz w:val="28"/>
          <w:szCs w:val="28"/>
          <w:lang w:val="en-US" w:eastAsia="zh-CN" w:bidi="ar"/>
        </w:rPr>
        <w:t xml:space="preserve">                                      </w:t>
      </w:r>
      <w:r>
        <w:rPr>
          <w:rFonts w:hint="default" w:ascii="Times New Roman" w:hAnsi="Times New Roman" w:eastAsia="仿宋_GB2312" w:cs="Times New Roman"/>
          <w:color w:val="000000"/>
          <w:spacing w:val="0"/>
          <w:kern w:val="2"/>
          <w:sz w:val="28"/>
          <w:szCs w:val="28"/>
          <w:lang w:val="en-US" w:eastAsia="zh-CN" w:bidi="ar"/>
        </w:rPr>
        <w:t xml:space="preserve">   </w:t>
      </w:r>
      <w:r>
        <w:rPr>
          <w:rFonts w:hint="eastAsia" w:ascii="Times New Roman" w:hAnsi="Times New Roman" w:cs="Times New Roman"/>
          <w:color w:val="000000"/>
          <w:spacing w:val="0"/>
          <w:kern w:val="2"/>
          <w:sz w:val="28"/>
          <w:szCs w:val="28"/>
          <w:lang w:val="en-US" w:eastAsia="zh-CN" w:bidi="ar"/>
        </w:rPr>
        <w:t xml:space="preserve">   </w:t>
      </w:r>
      <w:r>
        <w:rPr>
          <w:rFonts w:hint="eastAsia" w:ascii="仿宋" w:hAnsi="仿宋" w:eastAsia="仿宋" w:cs="仿宋"/>
          <w:color w:val="000000"/>
          <w:spacing w:val="0"/>
          <w:kern w:val="2"/>
          <w:sz w:val="28"/>
          <w:szCs w:val="28"/>
          <w:lang w:val="en-US" w:eastAsia="zh-CN" w:bidi="ar"/>
        </w:rPr>
        <w:t xml:space="preserve"> </w:t>
      </w:r>
      <w:r>
        <w:rPr>
          <w:rFonts w:hint="eastAsia" w:ascii="仿宋" w:hAnsi="仿宋" w:eastAsia="仿宋" w:cs="仿宋"/>
          <w:color w:val="000000"/>
          <w:spacing w:val="0"/>
          <w:kern w:val="2"/>
          <w:sz w:val="28"/>
          <w:szCs w:val="28"/>
          <w:u w:val="single"/>
          <w:lang w:val="en-US" w:eastAsia="zh-CN" w:bidi="ar"/>
        </w:rPr>
        <w:t xml:space="preserve">     </w:t>
      </w:r>
      <w:r>
        <w:rPr>
          <w:rFonts w:hint="eastAsia" w:ascii="仿宋" w:hAnsi="仿宋" w:eastAsia="仿宋" w:cs="仿宋"/>
          <w:color w:val="000000"/>
          <w:spacing w:val="0"/>
          <w:kern w:val="2"/>
          <w:sz w:val="28"/>
          <w:szCs w:val="28"/>
          <w:lang w:val="en-US" w:eastAsia="zh-CN" w:bidi="ar"/>
        </w:rPr>
        <w:t>年</w:t>
      </w:r>
      <w:r>
        <w:rPr>
          <w:rFonts w:hint="eastAsia" w:ascii="仿宋" w:hAnsi="仿宋" w:eastAsia="仿宋" w:cs="仿宋"/>
          <w:color w:val="000000"/>
          <w:spacing w:val="0"/>
          <w:kern w:val="2"/>
          <w:sz w:val="28"/>
          <w:szCs w:val="28"/>
          <w:u w:val="single"/>
          <w:lang w:val="en-US" w:eastAsia="zh-CN" w:bidi="ar"/>
        </w:rPr>
        <w:t xml:space="preserve">  </w:t>
      </w:r>
      <w:r>
        <w:rPr>
          <w:rFonts w:hint="eastAsia" w:ascii="仿宋" w:hAnsi="仿宋" w:eastAsia="仿宋" w:cs="仿宋"/>
          <w:color w:val="000000"/>
          <w:spacing w:val="0"/>
          <w:kern w:val="2"/>
          <w:sz w:val="28"/>
          <w:szCs w:val="28"/>
          <w:lang w:val="en-US" w:eastAsia="zh-CN" w:bidi="ar"/>
        </w:rPr>
        <w:t>月</w:t>
      </w:r>
      <w:r>
        <w:rPr>
          <w:rFonts w:hint="eastAsia" w:ascii="仿宋" w:hAnsi="仿宋" w:eastAsia="仿宋" w:cs="仿宋"/>
          <w:color w:val="000000"/>
          <w:spacing w:val="0"/>
          <w:kern w:val="2"/>
          <w:sz w:val="28"/>
          <w:szCs w:val="28"/>
          <w:u w:val="single"/>
          <w:lang w:val="en-US" w:eastAsia="zh-CN" w:bidi="ar"/>
        </w:rPr>
        <w:t xml:space="preserve">  </w:t>
      </w:r>
      <w:r>
        <w:rPr>
          <w:rFonts w:hint="eastAsia" w:ascii="仿宋" w:hAnsi="仿宋" w:eastAsia="仿宋" w:cs="仿宋"/>
          <w:color w:val="000000"/>
          <w:spacing w:val="0"/>
          <w:kern w:val="2"/>
          <w:sz w:val="28"/>
          <w:szCs w:val="28"/>
          <w:lang w:val="en-US" w:eastAsia="zh-CN" w:bidi="ar"/>
        </w:rPr>
        <w:t>日</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8"/>
        <w:gridCol w:w="1412"/>
        <w:gridCol w:w="2624"/>
        <w:gridCol w:w="1356"/>
        <w:gridCol w:w="1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 xml:space="preserve">定标概况 </w:t>
            </w:r>
          </w:p>
        </w:tc>
        <w:tc>
          <w:tcPr>
            <w:tcW w:w="141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项目名称</w:t>
            </w:r>
          </w:p>
        </w:tc>
        <w:tc>
          <w:tcPr>
            <w:tcW w:w="26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p>
        </w:tc>
        <w:tc>
          <w:tcPr>
            <w:tcW w:w="135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评标办法</w:t>
            </w:r>
          </w:p>
        </w:tc>
        <w:tc>
          <w:tcPr>
            <w:tcW w:w="158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0"/>
                <w:szCs w:val="20"/>
              </w:rPr>
            </w:pPr>
          </w:p>
        </w:tc>
        <w:tc>
          <w:tcPr>
            <w:tcW w:w="141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推荐中标候选人数量</w:t>
            </w:r>
          </w:p>
        </w:tc>
        <w:tc>
          <w:tcPr>
            <w:tcW w:w="26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u w:val="single"/>
                <w:lang w:val="en-US" w:eastAsia="zh-CN" w:bidi="ar"/>
              </w:rPr>
              <w:t xml:space="preserve">     </w:t>
            </w:r>
            <w:r>
              <w:rPr>
                <w:rFonts w:hint="eastAsia" w:ascii="仿宋" w:hAnsi="仿宋" w:eastAsia="仿宋" w:cs="仿宋"/>
                <w:color w:val="000000"/>
                <w:spacing w:val="0"/>
                <w:kern w:val="2"/>
                <w:sz w:val="24"/>
                <w:szCs w:val="24"/>
                <w:lang w:val="en-US" w:eastAsia="zh-CN" w:bidi="ar"/>
              </w:rPr>
              <w:t>名</w:t>
            </w:r>
          </w:p>
        </w:tc>
        <w:tc>
          <w:tcPr>
            <w:tcW w:w="135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是否考察</w:t>
            </w:r>
          </w:p>
        </w:tc>
        <w:tc>
          <w:tcPr>
            <w:tcW w:w="158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（是或否）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0"/>
                <w:szCs w:val="20"/>
              </w:rPr>
            </w:pPr>
          </w:p>
        </w:tc>
        <w:tc>
          <w:tcPr>
            <w:tcW w:w="141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是否面询</w:t>
            </w:r>
          </w:p>
        </w:tc>
        <w:tc>
          <w:tcPr>
            <w:tcW w:w="262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（是或否）</w:t>
            </w:r>
          </w:p>
        </w:tc>
        <w:tc>
          <w:tcPr>
            <w:tcW w:w="1356"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是否质询</w:t>
            </w:r>
          </w:p>
        </w:tc>
        <w:tc>
          <w:tcPr>
            <w:tcW w:w="158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（是或否）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定标委员会名单</w:t>
            </w:r>
          </w:p>
        </w:tc>
        <w:tc>
          <w:tcPr>
            <w:tcW w:w="697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附：定标委员会抽选结果、定标委员会全体成员名单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评标报告</w:t>
            </w:r>
          </w:p>
        </w:tc>
        <w:tc>
          <w:tcPr>
            <w:tcW w:w="697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both"/>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附：评标报告、开标记录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3"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定标要素</w:t>
            </w:r>
          </w:p>
        </w:tc>
        <w:tc>
          <w:tcPr>
            <w:tcW w:w="6974"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（请按招标文件要求选择）</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1.价格因素；</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2.企业实力；</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3.企业信誉；</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spacing w:val="0"/>
                <w:kern w:val="2"/>
                <w:sz w:val="32"/>
                <w:szCs w:val="32"/>
              </w:rPr>
            </w:pPr>
            <w:r>
              <w:rPr>
                <w:rFonts w:hint="eastAsia" w:ascii="仿宋" w:hAnsi="仿宋" w:eastAsia="仿宋" w:cs="仿宋"/>
                <w:color w:val="000000"/>
                <w:spacing w:val="0"/>
                <w:kern w:val="2"/>
                <w:sz w:val="24"/>
                <w:szCs w:val="24"/>
                <w:lang w:val="en-US" w:eastAsia="zh-CN" w:bidi="ar"/>
              </w:rPr>
              <w:t>4.投标方案；</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5.拟派团队能力与水平；</w:t>
            </w:r>
            <w:r>
              <w:rPr>
                <w:rFonts w:hint="eastAsia" w:ascii="仿宋" w:hAnsi="仿宋" w:eastAsia="仿宋" w:cs="仿宋"/>
                <w:color w:val="000000"/>
                <w:spacing w:val="0"/>
                <w:kern w:val="2"/>
                <w:sz w:val="24"/>
                <w:szCs w:val="24"/>
                <w:lang w:val="en-US" w:eastAsia="zh-CN" w:bidi="ar"/>
              </w:rPr>
              <w:tab/>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6.质询或考察报告；</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7.评标委员会评审意见；</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8.招标人认为需考量的其他要素。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定  标</w:t>
            </w:r>
          </w:p>
          <w:p>
            <w:pPr>
              <w:keepNext w:val="0"/>
              <w:keepLines w:val="0"/>
              <w:widowControl w:val="0"/>
              <w:suppressLineNumbers w:val="0"/>
              <w:spacing w:before="0" w:beforeAutospacing="0" w:after="0" w:afterAutospacing="0" w:line="240" w:lineRule="atLeast"/>
              <w:ind w:left="0" w:right="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办  法</w:t>
            </w:r>
          </w:p>
        </w:tc>
        <w:tc>
          <w:tcPr>
            <w:tcW w:w="6974" w:type="dxa"/>
            <w:gridSpan w:val="4"/>
            <w:tcBorders>
              <w:top w:val="single" w:color="auto" w:sz="4" w:space="0"/>
              <w:left w:val="nil"/>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lang w:val="en-US" w:eastAsia="zh-CN" w:bidi="ar"/>
              </w:rPr>
              <w:t>（请按招标文件要求选择）</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lang w:val="en-US"/>
              </w:rPr>
            </w:pPr>
            <w:r>
              <w:rPr>
                <w:rFonts w:hint="eastAsia" w:ascii="仿宋" w:hAnsi="仿宋" w:eastAsia="仿宋" w:cs="仿宋"/>
                <w:color w:val="000000"/>
                <w:spacing w:val="0"/>
                <w:kern w:val="2"/>
                <w:sz w:val="24"/>
                <w:szCs w:val="24"/>
                <w:lang w:val="en-US" w:eastAsia="zh-CN" w:bidi="ar"/>
              </w:rPr>
              <w:t>集体议事法        直接票决法        逐轮淘汰法</w:t>
            </w:r>
          </w:p>
          <w:p>
            <w:pPr>
              <w:keepNext w:val="0"/>
              <w:keepLines w:val="0"/>
              <w:widowControl w:val="0"/>
              <w:suppressLineNumbers w:val="0"/>
              <w:spacing w:before="0" w:beforeAutospacing="0" w:after="0" w:afterAutospacing="0" w:line="440" w:lineRule="exact"/>
              <w:ind w:left="0" w:right="0"/>
              <w:jc w:val="left"/>
              <w:rPr>
                <w:rFonts w:hint="eastAsia" w:ascii="仿宋" w:hAnsi="仿宋" w:eastAsia="仿宋" w:cs="仿宋"/>
                <w:color w:val="000000"/>
                <w:spacing w:val="0"/>
                <w:kern w:val="2"/>
                <w:sz w:val="24"/>
                <w:szCs w:val="24"/>
                <w:lang w:val="en-US"/>
              </w:rPr>
            </w:pPr>
            <w:r>
              <w:rPr>
                <w:rFonts w:hint="eastAsia" w:ascii="仿宋" w:hAnsi="仿宋" w:eastAsia="仿宋" w:cs="仿宋"/>
                <w:color w:val="000000"/>
                <w:spacing w:val="0"/>
                <w:kern w:val="2"/>
                <w:sz w:val="24"/>
                <w:szCs w:val="24"/>
                <w:lang w:val="en-US" w:eastAsia="zh-CN" w:bidi="ar"/>
              </w:rPr>
              <w:t>其他（</w:t>
            </w:r>
            <w:r>
              <w:rPr>
                <w:rFonts w:hint="eastAsia" w:ascii="仿宋" w:hAnsi="仿宋" w:eastAsia="仿宋" w:cs="仿宋"/>
                <w:color w:val="000000"/>
                <w:spacing w:val="0"/>
                <w:kern w:val="2"/>
                <w:sz w:val="24"/>
                <w:szCs w:val="24"/>
                <w:u w:val="single"/>
                <w:lang w:val="en-US" w:eastAsia="zh-CN" w:bidi="ar"/>
              </w:rPr>
              <w:t xml:space="preserve">          </w:t>
            </w:r>
            <w:r>
              <w:rPr>
                <w:rFonts w:hint="eastAsia" w:ascii="仿宋" w:hAnsi="仿宋" w:eastAsia="仿宋" w:cs="仿宋"/>
                <w:color w:val="000000"/>
                <w:spacing w:val="0"/>
                <w:kern w:val="2"/>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widowControl/>
              <w:suppressLineNumbers w:val="0"/>
              <w:ind w:left="0" w:firstLine="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rPr>
              <w:t>中标候选人名单</w:t>
            </w:r>
          </w:p>
        </w:tc>
        <w:tc>
          <w:tcPr>
            <w:tcW w:w="6974" w:type="dxa"/>
            <w:gridSpan w:val="4"/>
            <w:tcBorders>
              <w:top w:val="single" w:color="auto" w:sz="4" w:space="0"/>
              <w:left w:val="nil"/>
              <w:bottom w:val="single" w:color="auto" w:sz="4" w:space="0"/>
              <w:right w:val="single" w:color="auto" w:sz="4" w:space="0"/>
            </w:tcBorders>
            <w:noWrap w:val="0"/>
            <w:vAlign w:val="center"/>
          </w:tcPr>
          <w:p>
            <w:pPr>
              <w:pStyle w:val="4"/>
              <w:keepNext w:val="0"/>
              <w:keepLines w:val="0"/>
              <w:widowControl/>
              <w:suppressLineNumbers w:val="0"/>
              <w:ind w:left="0" w:firstLine="0"/>
              <w:rPr>
                <w:rFonts w:hint="eastAsia" w:ascii="仿宋" w:hAnsi="仿宋" w:eastAsia="仿宋" w:cs="仿宋"/>
                <w:color w:val="000000"/>
                <w:spacing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widowControl/>
              <w:suppressLineNumbers w:val="0"/>
              <w:ind w:left="0" w:firstLine="0"/>
              <w:jc w:val="center"/>
              <w:rPr>
                <w:rFonts w:hint="eastAsia" w:ascii="仿宋" w:hAnsi="仿宋" w:eastAsia="仿宋" w:cs="仿宋"/>
                <w:color w:val="000000"/>
                <w:spacing w:val="0"/>
                <w:kern w:val="2"/>
                <w:sz w:val="24"/>
                <w:szCs w:val="24"/>
                <w:lang w:val="en-US" w:eastAsia="zh-CN"/>
              </w:rPr>
            </w:pPr>
            <w:r>
              <w:rPr>
                <w:rFonts w:hint="eastAsia" w:ascii="仿宋" w:hAnsi="仿宋" w:eastAsia="仿宋" w:cs="仿宋"/>
                <w:color w:val="000000"/>
                <w:spacing w:val="0"/>
                <w:kern w:val="2"/>
                <w:sz w:val="24"/>
                <w:szCs w:val="24"/>
              </w:rPr>
              <w:t>中标人名</w:t>
            </w:r>
            <w:r>
              <w:rPr>
                <w:rFonts w:hint="eastAsia" w:ascii="仿宋" w:hAnsi="仿宋" w:eastAsia="仿宋" w:cs="仿宋"/>
                <w:color w:val="000000"/>
                <w:spacing w:val="0"/>
                <w:kern w:val="2"/>
                <w:sz w:val="24"/>
                <w:szCs w:val="24"/>
                <w:lang w:val="en-US" w:eastAsia="zh-CN"/>
              </w:rPr>
              <w:t>称</w:t>
            </w:r>
          </w:p>
        </w:tc>
        <w:tc>
          <w:tcPr>
            <w:tcW w:w="6974" w:type="dxa"/>
            <w:gridSpan w:val="4"/>
            <w:tcBorders>
              <w:top w:val="single" w:color="auto" w:sz="4" w:space="0"/>
              <w:left w:val="nil"/>
              <w:bottom w:val="single" w:color="auto" w:sz="4" w:space="0"/>
              <w:right w:val="single" w:color="auto" w:sz="4" w:space="0"/>
            </w:tcBorders>
            <w:noWrap w:val="0"/>
            <w:vAlign w:val="top"/>
          </w:tcPr>
          <w:p>
            <w:pPr>
              <w:pStyle w:val="4"/>
              <w:keepNext w:val="0"/>
              <w:keepLines w:val="0"/>
              <w:widowControl/>
              <w:suppressLineNumbers w:val="0"/>
              <w:ind w:left="0" w:firstLine="0"/>
              <w:rPr>
                <w:rFonts w:hint="eastAsia" w:ascii="仿宋" w:hAnsi="仿宋" w:eastAsia="仿宋" w:cs="仿宋"/>
                <w:color w:val="000000"/>
                <w:spacing w:val="0"/>
                <w:kern w:val="2"/>
                <w:sz w:val="24"/>
                <w:szCs w:val="24"/>
              </w:rPr>
            </w:pPr>
          </w:p>
          <w:p>
            <w:pPr>
              <w:pStyle w:val="4"/>
              <w:keepNext w:val="0"/>
              <w:keepLines w:val="0"/>
              <w:widowControl/>
              <w:suppressLineNumbers w:val="0"/>
              <w:ind w:left="0" w:firstLine="0"/>
              <w:rPr>
                <w:rFonts w:hint="eastAsia" w:ascii="仿宋" w:hAnsi="仿宋" w:eastAsia="仿宋" w:cs="仿宋"/>
                <w:color w:val="000000"/>
                <w:spacing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7"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widowControl/>
              <w:suppressLineNumbers w:val="0"/>
              <w:ind w:left="0" w:firstLine="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rPr>
              <w:t>定标办法</w:t>
            </w:r>
          </w:p>
          <w:p>
            <w:pPr>
              <w:pStyle w:val="4"/>
              <w:keepNext w:val="0"/>
              <w:keepLines w:val="0"/>
              <w:widowControl/>
              <w:suppressLineNumbers w:val="0"/>
              <w:ind w:left="0" w:firstLine="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rPr>
              <w:t xml:space="preserve">操作概况       </w:t>
            </w:r>
          </w:p>
        </w:tc>
        <w:tc>
          <w:tcPr>
            <w:tcW w:w="6974" w:type="dxa"/>
            <w:gridSpan w:val="4"/>
            <w:tcBorders>
              <w:top w:val="single" w:color="auto" w:sz="4" w:space="0"/>
              <w:left w:val="nil"/>
              <w:bottom w:val="single" w:color="auto" w:sz="4" w:space="0"/>
              <w:right w:val="single" w:color="auto" w:sz="4" w:space="0"/>
            </w:tcBorders>
            <w:noWrap w:val="0"/>
            <w:vAlign w:val="top"/>
          </w:tcPr>
          <w:p>
            <w:pPr>
              <w:pStyle w:val="4"/>
              <w:keepNext w:val="0"/>
              <w:keepLines w:val="0"/>
              <w:widowControl/>
              <w:suppressLineNumbers w:val="0"/>
              <w:ind w:left="0" w:firstLine="0"/>
              <w:rPr>
                <w:rFonts w:hint="eastAsia" w:ascii="仿宋" w:hAnsi="仿宋" w:eastAsia="仿宋" w:cs="仿宋"/>
                <w:color w:val="000000"/>
                <w:spacing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widowControl/>
              <w:suppressLineNumbers w:val="0"/>
              <w:ind w:left="0" w:firstLine="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rPr>
              <w:t>其它需说明 的事宜</w:t>
            </w:r>
          </w:p>
        </w:tc>
        <w:tc>
          <w:tcPr>
            <w:tcW w:w="6974" w:type="dxa"/>
            <w:gridSpan w:val="4"/>
            <w:tcBorders>
              <w:top w:val="single" w:color="auto" w:sz="4" w:space="0"/>
              <w:left w:val="nil"/>
              <w:bottom w:val="single" w:color="auto" w:sz="4" w:space="0"/>
              <w:right w:val="single" w:color="auto" w:sz="4" w:space="0"/>
            </w:tcBorders>
            <w:noWrap w:val="0"/>
            <w:vAlign w:val="top"/>
          </w:tcPr>
          <w:p>
            <w:pPr>
              <w:pStyle w:val="4"/>
              <w:keepNext w:val="0"/>
              <w:keepLines w:val="0"/>
              <w:widowControl/>
              <w:suppressLineNumbers w:val="0"/>
              <w:ind w:left="0" w:firstLine="0"/>
              <w:rPr>
                <w:rFonts w:hint="eastAsia" w:ascii="仿宋" w:hAnsi="仿宋" w:eastAsia="仿宋" w:cs="仿宋"/>
                <w:color w:val="000000"/>
                <w:spacing w:val="0"/>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0" w:hRule="atLeast"/>
          <w:jc w:val="center"/>
        </w:trPr>
        <w:tc>
          <w:tcPr>
            <w:tcW w:w="1548" w:type="dxa"/>
            <w:tcBorders>
              <w:top w:val="nil"/>
              <w:left w:val="single" w:color="auto" w:sz="4" w:space="0"/>
              <w:bottom w:val="single" w:color="auto" w:sz="4" w:space="0"/>
              <w:right w:val="single" w:color="auto" w:sz="4" w:space="0"/>
            </w:tcBorders>
            <w:noWrap w:val="0"/>
            <w:vAlign w:val="center"/>
          </w:tcPr>
          <w:p>
            <w:pPr>
              <w:pStyle w:val="4"/>
              <w:keepNext w:val="0"/>
              <w:keepLines w:val="0"/>
              <w:widowControl/>
              <w:suppressLineNumbers w:val="0"/>
              <w:ind w:left="0" w:right="0" w:firstLine="0"/>
              <w:jc w:val="center"/>
              <w:rPr>
                <w:rFonts w:hint="eastAsia" w:ascii="仿宋" w:hAnsi="仿宋" w:eastAsia="仿宋" w:cs="仿宋"/>
                <w:color w:val="000000"/>
                <w:spacing w:val="0"/>
                <w:kern w:val="2"/>
                <w:sz w:val="24"/>
                <w:szCs w:val="24"/>
              </w:rPr>
            </w:pPr>
            <w:r>
              <w:rPr>
                <w:rFonts w:hint="eastAsia" w:ascii="仿宋" w:hAnsi="仿宋" w:eastAsia="仿宋" w:cs="仿宋"/>
                <w:color w:val="000000"/>
                <w:spacing w:val="0"/>
                <w:kern w:val="2"/>
                <w:sz w:val="24"/>
                <w:szCs w:val="24"/>
              </w:rPr>
              <w:t>定标委员会成员签字</w:t>
            </w:r>
          </w:p>
        </w:tc>
        <w:tc>
          <w:tcPr>
            <w:tcW w:w="6974" w:type="dxa"/>
            <w:gridSpan w:val="4"/>
            <w:tcBorders>
              <w:top w:val="single" w:color="auto" w:sz="4" w:space="0"/>
              <w:left w:val="nil"/>
              <w:bottom w:val="single" w:color="auto" w:sz="4" w:space="0"/>
              <w:right w:val="single" w:color="auto" w:sz="4" w:space="0"/>
            </w:tcBorders>
            <w:noWrap w:val="0"/>
            <w:vAlign w:val="center"/>
          </w:tcPr>
          <w:p>
            <w:pPr>
              <w:pStyle w:val="4"/>
              <w:keepNext w:val="0"/>
              <w:keepLines w:val="0"/>
              <w:widowControl/>
              <w:suppressLineNumbers w:val="0"/>
              <w:ind w:left="0" w:firstLine="0"/>
              <w:jc w:val="center"/>
              <w:rPr>
                <w:rFonts w:hint="eastAsia" w:ascii="仿宋" w:hAnsi="仿宋" w:eastAsia="仿宋" w:cs="仿宋"/>
                <w:color w:val="000000"/>
                <w:spacing w:val="-20"/>
                <w:kern w:val="2"/>
                <w:sz w:val="24"/>
                <w:szCs w:val="24"/>
              </w:rPr>
            </w:pPr>
          </w:p>
        </w:tc>
      </w:tr>
    </w:tbl>
    <w:p>
      <w:pPr>
        <w:pStyle w:val="4"/>
        <w:keepNext w:val="0"/>
        <w:keepLines w:val="0"/>
        <w:widowControl/>
        <w:suppressLineNumbers w:val="0"/>
        <w:spacing w:line="440" w:lineRule="exact"/>
        <w:ind w:left="661" w:leftChars="154" w:hanging="168" w:hangingChars="70"/>
        <w:rPr>
          <w:rFonts w:hint="eastAsia" w:ascii="仿宋" w:hAnsi="仿宋" w:eastAsia="仿宋" w:cs="仿宋"/>
        </w:rPr>
      </w:pPr>
    </w:p>
    <w:p>
      <w:pPr>
        <w:pStyle w:val="8"/>
        <w:shd w:val="clear" w:color="auto" w:fill="FFFFFF"/>
        <w:spacing w:before="0" w:beforeAutospacing="0" w:after="0" w:afterAutospacing="0" w:line="600" w:lineRule="exact"/>
        <w:jc w:val="both"/>
        <w:rPr>
          <w:rFonts w:hint="eastAsia" w:ascii="仿宋" w:hAnsi="仿宋" w:eastAsia="仿宋" w:cs="仿宋"/>
          <w:bCs/>
          <w:kern w:val="2"/>
          <w:sz w:val="32"/>
          <w:szCs w:val="32"/>
          <w:shd w:val="clear" w:color="auto" w:fill="FFFFFF"/>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6"/>
                            <w:rPr>
                              <w:rFonts w:hint="default"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6"/>
                      <w:rPr>
                        <w:rFonts w:hint="default" w:eastAsia="仿宋_GB2312"/>
                        <w:sz w:val="28"/>
                        <w:szCs w:val="28"/>
                        <w:lang w:val="en-US"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MDZjMjYxMjAzY2Q3NTMwYWY0MTM2YTYwMWRmNGYifQ=="/>
  </w:docVars>
  <w:rsids>
    <w:rsidRoot w:val="00E9770E"/>
    <w:rsid w:val="00027064"/>
    <w:rsid w:val="0005328D"/>
    <w:rsid w:val="0005402E"/>
    <w:rsid w:val="000636B4"/>
    <w:rsid w:val="0007278D"/>
    <w:rsid w:val="000B5587"/>
    <w:rsid w:val="000E2684"/>
    <w:rsid w:val="000F5C76"/>
    <w:rsid w:val="0010033E"/>
    <w:rsid w:val="0010540A"/>
    <w:rsid w:val="00106E0C"/>
    <w:rsid w:val="001B28FE"/>
    <w:rsid w:val="001B5C43"/>
    <w:rsid w:val="001B5DB8"/>
    <w:rsid w:val="001C2DC0"/>
    <w:rsid w:val="001D575C"/>
    <w:rsid w:val="001F0CE1"/>
    <w:rsid w:val="0021087E"/>
    <w:rsid w:val="00210C0F"/>
    <w:rsid w:val="00216B2B"/>
    <w:rsid w:val="00232148"/>
    <w:rsid w:val="0023645B"/>
    <w:rsid w:val="00243DC3"/>
    <w:rsid w:val="002466D9"/>
    <w:rsid w:val="00257B60"/>
    <w:rsid w:val="00260F0A"/>
    <w:rsid w:val="002613AE"/>
    <w:rsid w:val="00262075"/>
    <w:rsid w:val="002751F4"/>
    <w:rsid w:val="002932F0"/>
    <w:rsid w:val="002C0638"/>
    <w:rsid w:val="002C3021"/>
    <w:rsid w:val="002D13EA"/>
    <w:rsid w:val="002D322F"/>
    <w:rsid w:val="002F2C42"/>
    <w:rsid w:val="00316F47"/>
    <w:rsid w:val="00322062"/>
    <w:rsid w:val="00346053"/>
    <w:rsid w:val="00376181"/>
    <w:rsid w:val="00377200"/>
    <w:rsid w:val="003811D2"/>
    <w:rsid w:val="00381A35"/>
    <w:rsid w:val="003A34F1"/>
    <w:rsid w:val="003C6A36"/>
    <w:rsid w:val="003E5F74"/>
    <w:rsid w:val="00410557"/>
    <w:rsid w:val="00443D7E"/>
    <w:rsid w:val="004454F8"/>
    <w:rsid w:val="00457C29"/>
    <w:rsid w:val="00483579"/>
    <w:rsid w:val="004A27DD"/>
    <w:rsid w:val="004A3E97"/>
    <w:rsid w:val="004A6896"/>
    <w:rsid w:val="004D1A34"/>
    <w:rsid w:val="004D3D65"/>
    <w:rsid w:val="004D5DB5"/>
    <w:rsid w:val="004E26B7"/>
    <w:rsid w:val="004E4D2A"/>
    <w:rsid w:val="004F55E6"/>
    <w:rsid w:val="00511E50"/>
    <w:rsid w:val="005436B1"/>
    <w:rsid w:val="00544EBC"/>
    <w:rsid w:val="00553340"/>
    <w:rsid w:val="005560D6"/>
    <w:rsid w:val="00570078"/>
    <w:rsid w:val="00575491"/>
    <w:rsid w:val="00583EE4"/>
    <w:rsid w:val="00591A85"/>
    <w:rsid w:val="00593AC4"/>
    <w:rsid w:val="005A28E0"/>
    <w:rsid w:val="005C72DA"/>
    <w:rsid w:val="005D33A0"/>
    <w:rsid w:val="005E5845"/>
    <w:rsid w:val="005E7114"/>
    <w:rsid w:val="0061109A"/>
    <w:rsid w:val="00613C03"/>
    <w:rsid w:val="00651383"/>
    <w:rsid w:val="00691D1E"/>
    <w:rsid w:val="00693BE3"/>
    <w:rsid w:val="006A02FC"/>
    <w:rsid w:val="006C02C3"/>
    <w:rsid w:val="006C4E8B"/>
    <w:rsid w:val="006F7B62"/>
    <w:rsid w:val="00736602"/>
    <w:rsid w:val="00737F83"/>
    <w:rsid w:val="00757756"/>
    <w:rsid w:val="00772228"/>
    <w:rsid w:val="007A3385"/>
    <w:rsid w:val="007B6E37"/>
    <w:rsid w:val="007C3687"/>
    <w:rsid w:val="007D5334"/>
    <w:rsid w:val="007D580D"/>
    <w:rsid w:val="007F7013"/>
    <w:rsid w:val="00803601"/>
    <w:rsid w:val="00814EC6"/>
    <w:rsid w:val="00815850"/>
    <w:rsid w:val="008219BA"/>
    <w:rsid w:val="0082607B"/>
    <w:rsid w:val="00861357"/>
    <w:rsid w:val="008677DE"/>
    <w:rsid w:val="008857DD"/>
    <w:rsid w:val="008A3E10"/>
    <w:rsid w:val="008D09C5"/>
    <w:rsid w:val="008D421A"/>
    <w:rsid w:val="008D72ED"/>
    <w:rsid w:val="008E0382"/>
    <w:rsid w:val="008E3457"/>
    <w:rsid w:val="008F5766"/>
    <w:rsid w:val="008F62DF"/>
    <w:rsid w:val="00910DFF"/>
    <w:rsid w:val="0091232F"/>
    <w:rsid w:val="00914FE8"/>
    <w:rsid w:val="00917B5A"/>
    <w:rsid w:val="009209E9"/>
    <w:rsid w:val="00927429"/>
    <w:rsid w:val="00933F8E"/>
    <w:rsid w:val="009B2915"/>
    <w:rsid w:val="00A030E4"/>
    <w:rsid w:val="00A15E2D"/>
    <w:rsid w:val="00A20692"/>
    <w:rsid w:val="00A22B71"/>
    <w:rsid w:val="00A23CAA"/>
    <w:rsid w:val="00A5555A"/>
    <w:rsid w:val="00A60361"/>
    <w:rsid w:val="00A73A47"/>
    <w:rsid w:val="00A73F63"/>
    <w:rsid w:val="00A809CC"/>
    <w:rsid w:val="00A93D1A"/>
    <w:rsid w:val="00AA135D"/>
    <w:rsid w:val="00AA4455"/>
    <w:rsid w:val="00AB5F34"/>
    <w:rsid w:val="00AC5F59"/>
    <w:rsid w:val="00AD4C1E"/>
    <w:rsid w:val="00AE4568"/>
    <w:rsid w:val="00AF37C0"/>
    <w:rsid w:val="00B201E6"/>
    <w:rsid w:val="00B20333"/>
    <w:rsid w:val="00B22059"/>
    <w:rsid w:val="00B419AB"/>
    <w:rsid w:val="00B51444"/>
    <w:rsid w:val="00B8493C"/>
    <w:rsid w:val="00BB7CEE"/>
    <w:rsid w:val="00BC1E1C"/>
    <w:rsid w:val="00BC7A55"/>
    <w:rsid w:val="00BF34D1"/>
    <w:rsid w:val="00C1660E"/>
    <w:rsid w:val="00C200EA"/>
    <w:rsid w:val="00C23678"/>
    <w:rsid w:val="00C23FB3"/>
    <w:rsid w:val="00C329CB"/>
    <w:rsid w:val="00C40F4B"/>
    <w:rsid w:val="00C43CAA"/>
    <w:rsid w:val="00C45F93"/>
    <w:rsid w:val="00C5616F"/>
    <w:rsid w:val="00C60ABE"/>
    <w:rsid w:val="00C623CB"/>
    <w:rsid w:val="00C7196A"/>
    <w:rsid w:val="00C91CDE"/>
    <w:rsid w:val="00CA2380"/>
    <w:rsid w:val="00CB0563"/>
    <w:rsid w:val="00CE1E44"/>
    <w:rsid w:val="00CF0C29"/>
    <w:rsid w:val="00D0238B"/>
    <w:rsid w:val="00D158DB"/>
    <w:rsid w:val="00D20EF8"/>
    <w:rsid w:val="00D40608"/>
    <w:rsid w:val="00D628E0"/>
    <w:rsid w:val="00D8516C"/>
    <w:rsid w:val="00D91AD5"/>
    <w:rsid w:val="00DA446C"/>
    <w:rsid w:val="00DA498D"/>
    <w:rsid w:val="00E04FFE"/>
    <w:rsid w:val="00E226AF"/>
    <w:rsid w:val="00E34D0F"/>
    <w:rsid w:val="00E40F1F"/>
    <w:rsid w:val="00E4144C"/>
    <w:rsid w:val="00E66D00"/>
    <w:rsid w:val="00E85681"/>
    <w:rsid w:val="00E9770E"/>
    <w:rsid w:val="00EA094C"/>
    <w:rsid w:val="00ED5998"/>
    <w:rsid w:val="00F04694"/>
    <w:rsid w:val="00F4648D"/>
    <w:rsid w:val="00F602D2"/>
    <w:rsid w:val="00F65EB4"/>
    <w:rsid w:val="00F76C94"/>
    <w:rsid w:val="00F945DA"/>
    <w:rsid w:val="00FA6006"/>
    <w:rsid w:val="00FC3BD4"/>
    <w:rsid w:val="00FC62A5"/>
    <w:rsid w:val="00FC637E"/>
    <w:rsid w:val="00FD35C0"/>
    <w:rsid w:val="00FF3C80"/>
    <w:rsid w:val="01FA0FA4"/>
    <w:rsid w:val="0271542B"/>
    <w:rsid w:val="03724D25"/>
    <w:rsid w:val="03A63DA2"/>
    <w:rsid w:val="03AD01A4"/>
    <w:rsid w:val="03AF1DA9"/>
    <w:rsid w:val="05573D16"/>
    <w:rsid w:val="05E7762B"/>
    <w:rsid w:val="062E296D"/>
    <w:rsid w:val="09F755BB"/>
    <w:rsid w:val="0A93759F"/>
    <w:rsid w:val="0B150A67"/>
    <w:rsid w:val="0B24469B"/>
    <w:rsid w:val="0B5036E2"/>
    <w:rsid w:val="0BAE26F1"/>
    <w:rsid w:val="0BFD162A"/>
    <w:rsid w:val="0CE94D51"/>
    <w:rsid w:val="0D0221EE"/>
    <w:rsid w:val="0D1A32D4"/>
    <w:rsid w:val="0DCB34F3"/>
    <w:rsid w:val="0DE96828"/>
    <w:rsid w:val="0F4470B9"/>
    <w:rsid w:val="0FDA7C37"/>
    <w:rsid w:val="10177AE9"/>
    <w:rsid w:val="11140D0D"/>
    <w:rsid w:val="11FF19BD"/>
    <w:rsid w:val="127114C0"/>
    <w:rsid w:val="132E255A"/>
    <w:rsid w:val="141259D8"/>
    <w:rsid w:val="14F442A0"/>
    <w:rsid w:val="15C251DC"/>
    <w:rsid w:val="15C56A7A"/>
    <w:rsid w:val="167E67FB"/>
    <w:rsid w:val="17F8415B"/>
    <w:rsid w:val="18E72FA9"/>
    <w:rsid w:val="19FA53AE"/>
    <w:rsid w:val="1A451B07"/>
    <w:rsid w:val="1A9720A0"/>
    <w:rsid w:val="1AD778B3"/>
    <w:rsid w:val="1BDC46C8"/>
    <w:rsid w:val="1DA63635"/>
    <w:rsid w:val="1E104084"/>
    <w:rsid w:val="1E2F7B32"/>
    <w:rsid w:val="1EA31703"/>
    <w:rsid w:val="1EAD422B"/>
    <w:rsid w:val="1F8500C9"/>
    <w:rsid w:val="1FCA360B"/>
    <w:rsid w:val="20280331"/>
    <w:rsid w:val="21146734"/>
    <w:rsid w:val="236B529C"/>
    <w:rsid w:val="236D4EA9"/>
    <w:rsid w:val="250A0C06"/>
    <w:rsid w:val="254A43CB"/>
    <w:rsid w:val="27EE67B0"/>
    <w:rsid w:val="2859377E"/>
    <w:rsid w:val="28D21F63"/>
    <w:rsid w:val="291F1B43"/>
    <w:rsid w:val="29932AAE"/>
    <w:rsid w:val="2A0E1578"/>
    <w:rsid w:val="2A221E77"/>
    <w:rsid w:val="2ADA3A5D"/>
    <w:rsid w:val="2B74502C"/>
    <w:rsid w:val="2BED788C"/>
    <w:rsid w:val="2BF37A45"/>
    <w:rsid w:val="2C4464F3"/>
    <w:rsid w:val="2D4B38B1"/>
    <w:rsid w:val="2D6D7CCB"/>
    <w:rsid w:val="2DAB7EBB"/>
    <w:rsid w:val="2DB72CF5"/>
    <w:rsid w:val="2E883074"/>
    <w:rsid w:val="318E3C80"/>
    <w:rsid w:val="319E3AAF"/>
    <w:rsid w:val="3219150B"/>
    <w:rsid w:val="3490711A"/>
    <w:rsid w:val="34D01D12"/>
    <w:rsid w:val="35040F15"/>
    <w:rsid w:val="35BE2E72"/>
    <w:rsid w:val="35D72186"/>
    <w:rsid w:val="3619279E"/>
    <w:rsid w:val="361A2073"/>
    <w:rsid w:val="37FF651C"/>
    <w:rsid w:val="38D97FC3"/>
    <w:rsid w:val="39F72252"/>
    <w:rsid w:val="3B837F8F"/>
    <w:rsid w:val="3BE0777E"/>
    <w:rsid w:val="3CA91C48"/>
    <w:rsid w:val="3CD15B81"/>
    <w:rsid w:val="3D404023"/>
    <w:rsid w:val="3D4E5423"/>
    <w:rsid w:val="3DFE0E07"/>
    <w:rsid w:val="3E952BDE"/>
    <w:rsid w:val="3FC31073"/>
    <w:rsid w:val="3FDB0AC5"/>
    <w:rsid w:val="40646B4E"/>
    <w:rsid w:val="4205606F"/>
    <w:rsid w:val="436F39FE"/>
    <w:rsid w:val="43D91AEF"/>
    <w:rsid w:val="442C18EF"/>
    <w:rsid w:val="45C951A4"/>
    <w:rsid w:val="46F030A7"/>
    <w:rsid w:val="4774343C"/>
    <w:rsid w:val="4B5818EE"/>
    <w:rsid w:val="4BA17066"/>
    <w:rsid w:val="4CEF7F3B"/>
    <w:rsid w:val="4DA22C22"/>
    <w:rsid w:val="4DBC35DF"/>
    <w:rsid w:val="4DC32CE5"/>
    <w:rsid w:val="4F4979A6"/>
    <w:rsid w:val="4F860A4D"/>
    <w:rsid w:val="4FB37368"/>
    <w:rsid w:val="4FCC5094"/>
    <w:rsid w:val="50C733D4"/>
    <w:rsid w:val="510D2AA8"/>
    <w:rsid w:val="520D5E6B"/>
    <w:rsid w:val="52350508"/>
    <w:rsid w:val="524752F4"/>
    <w:rsid w:val="52B8297E"/>
    <w:rsid w:val="52F1606E"/>
    <w:rsid w:val="535D7236"/>
    <w:rsid w:val="53DA45AA"/>
    <w:rsid w:val="540C7047"/>
    <w:rsid w:val="555F019F"/>
    <w:rsid w:val="566B274A"/>
    <w:rsid w:val="57103C29"/>
    <w:rsid w:val="57144615"/>
    <w:rsid w:val="574D4511"/>
    <w:rsid w:val="578D44BC"/>
    <w:rsid w:val="596811C3"/>
    <w:rsid w:val="5AE97FE3"/>
    <w:rsid w:val="5DF71793"/>
    <w:rsid w:val="5E005E6E"/>
    <w:rsid w:val="5E112992"/>
    <w:rsid w:val="5E203E1A"/>
    <w:rsid w:val="5EF31F5C"/>
    <w:rsid w:val="605A3691"/>
    <w:rsid w:val="60854409"/>
    <w:rsid w:val="62C46794"/>
    <w:rsid w:val="63C62E8D"/>
    <w:rsid w:val="650B6374"/>
    <w:rsid w:val="661F70AE"/>
    <w:rsid w:val="683010FE"/>
    <w:rsid w:val="68E14C83"/>
    <w:rsid w:val="69D97BBF"/>
    <w:rsid w:val="6A0E546F"/>
    <w:rsid w:val="6A240B5F"/>
    <w:rsid w:val="6A2F6B07"/>
    <w:rsid w:val="6A406448"/>
    <w:rsid w:val="6A854623"/>
    <w:rsid w:val="6B991A83"/>
    <w:rsid w:val="6C940F12"/>
    <w:rsid w:val="6DD968E9"/>
    <w:rsid w:val="6DE31925"/>
    <w:rsid w:val="6EB43431"/>
    <w:rsid w:val="6F7D50FF"/>
    <w:rsid w:val="6FE5761E"/>
    <w:rsid w:val="710E0E18"/>
    <w:rsid w:val="71D62D16"/>
    <w:rsid w:val="72CF2394"/>
    <w:rsid w:val="7329156C"/>
    <w:rsid w:val="737F46E3"/>
    <w:rsid w:val="74B82BA7"/>
    <w:rsid w:val="74CA4688"/>
    <w:rsid w:val="74E81E11"/>
    <w:rsid w:val="752B2B5E"/>
    <w:rsid w:val="76373F9F"/>
    <w:rsid w:val="76DE2481"/>
    <w:rsid w:val="77CA279D"/>
    <w:rsid w:val="78086260"/>
    <w:rsid w:val="786D5A56"/>
    <w:rsid w:val="78886D34"/>
    <w:rsid w:val="7A060B41"/>
    <w:rsid w:val="7A3A5E0C"/>
    <w:rsid w:val="7A93661D"/>
    <w:rsid w:val="7AAC223B"/>
    <w:rsid w:val="7B783090"/>
    <w:rsid w:val="7BAB6FC2"/>
    <w:rsid w:val="7C4F2043"/>
    <w:rsid w:val="7C515C10"/>
    <w:rsid w:val="7CB43C54"/>
    <w:rsid w:val="7CB579CC"/>
    <w:rsid w:val="7CD90635"/>
    <w:rsid w:val="7D1D4579"/>
    <w:rsid w:val="7EE41E22"/>
    <w:rsid w:val="7F68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方正小标宋简体" w:cs="宋体"/>
      <w:b/>
      <w:bCs/>
      <w:kern w:val="36"/>
      <w:sz w:val="44"/>
      <w:szCs w:val="48"/>
    </w:rPr>
  </w:style>
  <w:style w:type="paragraph" w:styleId="3">
    <w:name w:val="heading 3"/>
    <w:basedOn w:val="1"/>
    <w:next w:val="1"/>
    <w:semiHidden/>
    <w:unhideWhenUsed/>
    <w:qFormat/>
    <w:uiPriority w:val="9"/>
    <w:pPr>
      <w:keepNext/>
      <w:keepLines/>
      <w:spacing w:before="260" w:beforeLines="0" w:beforeAutospacing="0" w:after="260" w:afterLines="0" w:afterAutospacing="0" w:line="413" w:lineRule="auto"/>
      <w:outlineLvl w:val="2"/>
    </w:pPr>
    <w:rPr>
      <w:rFonts w:eastAsia="楷体"/>
      <w:b/>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keepNext w:val="0"/>
      <w:keepLines w:val="0"/>
      <w:widowControl w:val="0"/>
      <w:suppressLineNumbers w:val="0"/>
      <w:spacing w:before="0" w:beforeAutospacing="0" w:after="0" w:afterAutospacing="0" w:line="240" w:lineRule="auto"/>
      <w:ind w:left="0" w:right="0" w:firstLine="4680"/>
      <w:jc w:val="both"/>
    </w:pPr>
    <w:rPr>
      <w:rFonts w:hint="default" w:ascii="Calibri" w:hAnsi="Calibri" w:eastAsia="宋体" w:cs="Times New Roman"/>
      <w:spacing w:val="0"/>
      <w:kern w:val="2"/>
      <w:sz w:val="24"/>
      <w:szCs w:val="24"/>
      <w:lang w:val="en-US" w:eastAsia="zh-CN" w:bidi="ar"/>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标题 1 字符"/>
    <w:basedOn w:val="11"/>
    <w:link w:val="2"/>
    <w:qFormat/>
    <w:uiPriority w:val="9"/>
    <w:rPr>
      <w:rFonts w:ascii="宋体" w:hAnsi="宋体" w:eastAsia="方正小标宋简体" w:cs="宋体"/>
      <w:b/>
      <w:bCs/>
      <w:kern w:val="36"/>
      <w:sz w:val="44"/>
      <w:szCs w:val="48"/>
    </w:rPr>
  </w:style>
  <w:style w:type="character" w:customStyle="1" w:styleId="14">
    <w:name w:val="页眉 字符"/>
    <w:basedOn w:val="11"/>
    <w:link w:val="7"/>
    <w:qFormat/>
    <w:uiPriority w:val="99"/>
    <w:rPr>
      <w:rFonts w:ascii="Times New Roman" w:hAnsi="Times New Roman" w:eastAsia="仿宋_GB2312" w:cs="Times New Roman"/>
      <w:sz w:val="18"/>
      <w:szCs w:val="18"/>
    </w:rPr>
  </w:style>
  <w:style w:type="character" w:customStyle="1" w:styleId="15">
    <w:name w:val="页脚 字符"/>
    <w:basedOn w:val="11"/>
    <w:link w:val="6"/>
    <w:qFormat/>
    <w:uiPriority w:val="99"/>
    <w:rPr>
      <w:rFonts w:ascii="Times New Roman" w:hAnsi="Times New Roman" w:eastAsia="仿宋_GB2312" w:cs="Times New Roman"/>
      <w:sz w:val="18"/>
      <w:szCs w:val="18"/>
    </w:rPr>
  </w:style>
  <w:style w:type="character" w:customStyle="1" w:styleId="16">
    <w:name w:val="批注框文本 字符"/>
    <w:basedOn w:val="11"/>
    <w:link w:val="5"/>
    <w:semiHidden/>
    <w:qFormat/>
    <w:uiPriority w:val="99"/>
    <w:rPr>
      <w:rFonts w:ascii="Times New Roman" w:hAnsi="Times New Roman" w:eastAsia="仿宋_GB2312" w:cs="Times New Roman"/>
      <w:sz w:val="18"/>
      <w:szCs w:val="18"/>
    </w:rPr>
  </w:style>
  <w:style w:type="paragraph" w:styleId="17">
    <w:name w:val="List Paragraph"/>
    <w:basedOn w:val="1"/>
    <w:unhideWhenUsed/>
    <w:qFormat/>
    <w:uiPriority w:val="99"/>
    <w:pPr>
      <w:ind w:firstLine="420" w:firstLineChars="200"/>
    </w:pPr>
  </w:style>
  <w:style w:type="paragraph" w:customStyle="1" w:styleId="18">
    <w:name w:val="p0"/>
    <w:basedOn w:val="1"/>
    <w:qFormat/>
    <w:uiPriority w:val="0"/>
    <w:pPr>
      <w:keepNext w:val="0"/>
      <w:keepLines w:val="0"/>
      <w:widowControl/>
      <w:suppressLineNumbers w:val="0"/>
      <w:spacing w:before="0" w:beforeAutospacing="0" w:after="0" w:afterAutospacing="0" w:line="600" w:lineRule="exact"/>
      <w:ind w:left="0" w:right="0"/>
      <w:jc w:val="left"/>
    </w:pPr>
    <w:rPr>
      <w:rFonts w:hint="default" w:ascii="Times New Roman" w:hAnsi="Times New Roman" w:eastAsia="宋体" w:cs="Times New Roman"/>
      <w:spacing w:val="0"/>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A20C1-D4B0-4F89-87A1-DFC73EE0B2E6}">
  <ds:schemaRefs/>
</ds:datastoreItem>
</file>

<file path=docProps/app.xml><?xml version="1.0" encoding="utf-8"?>
<Properties xmlns="http://schemas.openxmlformats.org/officeDocument/2006/extended-properties" xmlns:vt="http://schemas.openxmlformats.org/officeDocument/2006/docPropsVTypes">
  <Template>Normal</Template>
  <Pages>16</Pages>
  <Words>4049</Words>
  <Characters>4097</Characters>
  <Lines>13</Lines>
  <Paragraphs>3</Paragraphs>
  <TotalTime>191</TotalTime>
  <ScaleCrop>false</ScaleCrop>
  <LinksUpToDate>false</LinksUpToDate>
  <CharactersWithSpaces>4379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2022-04-08T02:05:00Z</dcterms:created>
  <dc:creator>wangheqing</dc:creator>
  <cp:lastModifiedBy>张翠山</cp:lastModifiedBy>
  <cp:lastPrinted>2022-08-03T02:42:00Z</cp:lastPrinted>
  <dcterms:modified xsi:type="dcterms:W3CDTF">2024-07-02T01:26:59Z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F70FCF9DC8BD493182A79EC8B6D154F1</vt:lpwstr>
  </property>
</Properties>
</file>