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75" w:beforeAutospacing="0" w:after="75" w:afterAutospacing="0" w:line="600" w:lineRule="exact"/>
        <w:ind w:firstLine="238"/>
        <w:jc w:val="center"/>
        <w:rPr>
          <w:rFonts w:ascii="宋体" w:hAnsi="宋体" w:eastAsia="宋体" w:cs="宋体"/>
          <w:b/>
          <w:bCs/>
          <w:sz w:val="44"/>
          <w:szCs w:val="44"/>
          <w:shd w:val="clear" w:color="auto" w:fill="FFFFFF"/>
        </w:rPr>
      </w:pPr>
      <w:bookmarkStart w:id="3" w:name="_GoBack"/>
      <w:bookmarkEnd w:id="3"/>
      <w:r>
        <w:rPr>
          <w:rFonts w:hint="eastAsia" w:ascii="宋体" w:hAnsi="宋体" w:eastAsia="宋体" w:cs="宋体"/>
          <w:b/>
          <w:bCs/>
          <w:sz w:val="44"/>
          <w:szCs w:val="44"/>
          <w:shd w:val="clear" w:color="auto" w:fill="FFFFFF"/>
          <w:lang w:val="en-US" w:eastAsia="zh-CN"/>
        </w:rPr>
        <w:t>正蓝旗</w:t>
      </w:r>
      <w:r>
        <w:rPr>
          <w:rFonts w:hint="eastAsia" w:ascii="宋体" w:hAnsi="宋体" w:eastAsia="宋体" w:cs="宋体"/>
          <w:b/>
          <w:bCs/>
          <w:sz w:val="44"/>
          <w:szCs w:val="44"/>
          <w:shd w:val="clear" w:color="auto" w:fill="FFFFFF"/>
        </w:rPr>
        <w:t>财政局工程造价咨询服务</w:t>
      </w:r>
      <w:r>
        <w:rPr>
          <w:rFonts w:hint="eastAsia" w:ascii="宋体" w:hAnsi="宋体" w:eastAsia="宋体" w:cs="宋体"/>
          <w:b/>
          <w:bCs/>
          <w:sz w:val="44"/>
          <w:szCs w:val="44"/>
          <w:shd w:val="clear" w:color="auto" w:fill="FFFFFF"/>
          <w:lang w:val="en-US" w:eastAsia="zh-CN"/>
        </w:rPr>
        <w:t>及工程竣工财务决算评审服务</w:t>
      </w:r>
      <w:r>
        <w:rPr>
          <w:rFonts w:hint="eastAsia" w:ascii="宋体" w:hAnsi="宋体" w:eastAsia="宋体" w:cs="宋体"/>
          <w:b/>
          <w:bCs/>
          <w:sz w:val="44"/>
          <w:szCs w:val="44"/>
          <w:shd w:val="clear" w:color="auto" w:fill="FFFFFF"/>
        </w:rPr>
        <w:t>封闭式框架协议征集项目采购需求</w:t>
      </w:r>
    </w:p>
    <w:p>
      <w:pPr>
        <w:pStyle w:val="6"/>
        <w:widowControl/>
        <w:spacing w:before="75" w:beforeAutospacing="0" w:after="75" w:afterAutospacing="0" w:line="560" w:lineRule="exact"/>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一、项目基本情况</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（一）项目名称：</w:t>
      </w:r>
      <w:r>
        <w:rPr>
          <w:rFonts w:hint="eastAsia" w:ascii="仿宋" w:hAnsi="仿宋" w:eastAsia="仿宋" w:cs="仿宋"/>
          <w:color w:val="auto"/>
          <w:sz w:val="32"/>
          <w:szCs w:val="32"/>
          <w:shd w:val="clear" w:color="auto" w:fill="FFFFFF"/>
          <w:lang w:val="en-US" w:eastAsia="zh-CN"/>
        </w:rPr>
        <w:t>正蓝旗</w:t>
      </w:r>
      <w:r>
        <w:rPr>
          <w:rFonts w:hint="eastAsia" w:ascii="仿宋" w:hAnsi="仿宋" w:eastAsia="仿宋" w:cs="仿宋"/>
          <w:color w:val="auto"/>
          <w:sz w:val="32"/>
          <w:szCs w:val="32"/>
          <w:shd w:val="clear" w:color="auto" w:fill="FFFFFF"/>
        </w:rPr>
        <w:t>财政局工程造价咨询服务</w:t>
      </w:r>
      <w:r>
        <w:rPr>
          <w:rFonts w:hint="eastAsia" w:ascii="仿宋" w:hAnsi="仿宋" w:eastAsia="仿宋" w:cs="仿宋"/>
          <w:color w:val="auto"/>
          <w:sz w:val="32"/>
          <w:szCs w:val="32"/>
          <w:shd w:val="clear" w:color="auto" w:fill="FFFFFF"/>
          <w:lang w:val="en-US" w:eastAsia="zh-CN"/>
        </w:rPr>
        <w:t>及工程竣工财务决算评审服务</w:t>
      </w:r>
      <w:r>
        <w:rPr>
          <w:rFonts w:hint="eastAsia" w:ascii="仿宋" w:hAnsi="仿宋" w:eastAsia="仿宋" w:cs="仿宋"/>
          <w:color w:val="auto"/>
          <w:sz w:val="32"/>
          <w:szCs w:val="32"/>
          <w:shd w:val="clear" w:color="auto" w:fill="FFFFFF"/>
        </w:rPr>
        <w:t>封闭式框架协议征集项目</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（二）报价方式及最高限价：折扣率报价</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确定第一阶段入围供应商的评审方法：质量优先法。确定第二阶段成交供应商的方式：</w:t>
      </w:r>
      <w:r>
        <w:rPr>
          <w:rFonts w:hint="eastAsia" w:ascii="仿宋" w:hAnsi="仿宋" w:eastAsia="仿宋" w:cs="仿宋"/>
          <w:color w:val="auto"/>
          <w:sz w:val="32"/>
          <w:szCs w:val="32"/>
          <w:shd w:val="clear" w:color="auto" w:fill="FFFFFF"/>
          <w:lang w:val="en-US" w:eastAsia="zh-CN"/>
        </w:rPr>
        <w:t>顺序轮候</w:t>
      </w:r>
      <w:r>
        <w:rPr>
          <w:rFonts w:hint="eastAsia" w:ascii="仿宋" w:hAnsi="仿宋" w:eastAsia="仿宋" w:cs="仿宋"/>
          <w:color w:val="auto"/>
          <w:sz w:val="32"/>
          <w:szCs w:val="32"/>
          <w:shd w:val="clear" w:color="auto" w:fill="FFFFFF"/>
        </w:rPr>
        <w:t>。</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最高限价：</w:t>
      </w:r>
      <w:r>
        <w:rPr>
          <w:rFonts w:hint="eastAsia" w:ascii="仿宋" w:hAnsi="仿宋" w:eastAsia="仿宋" w:cs="仿宋"/>
          <w:color w:val="auto"/>
          <w:sz w:val="32"/>
          <w:szCs w:val="32"/>
          <w:shd w:val="clear" w:color="auto" w:fill="FFFFFF"/>
          <w:lang w:val="en-US" w:eastAsia="zh-CN"/>
        </w:rPr>
        <w:t>参照</w:t>
      </w:r>
      <w:r>
        <w:rPr>
          <w:rFonts w:hint="eastAsia" w:ascii="仿宋" w:hAnsi="仿宋" w:eastAsia="仿宋" w:cs="仿宋"/>
          <w:color w:val="auto"/>
          <w:sz w:val="32"/>
          <w:szCs w:val="32"/>
          <w:shd w:val="clear" w:color="auto" w:fill="FFFFFF"/>
          <w:lang w:bidi="ar"/>
        </w:rPr>
        <w:t>《关于规范建设工程造价咨询服务收费有关问题的通知》(内发改费字〔2012〕65号）</w:t>
      </w:r>
      <w:r>
        <w:rPr>
          <w:rFonts w:hint="eastAsia" w:ascii="仿宋" w:hAnsi="仿宋" w:eastAsia="仿宋" w:cs="仿宋"/>
          <w:color w:val="auto"/>
          <w:sz w:val="32"/>
          <w:szCs w:val="32"/>
          <w:shd w:val="clear" w:color="auto" w:fill="FFFFFF"/>
        </w:rPr>
        <w:t>收费标准</w:t>
      </w:r>
      <w:r>
        <w:rPr>
          <w:rFonts w:ascii="Arial" w:hAnsi="Arial" w:eastAsia="仿宋" w:cs="Arial"/>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50</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，如按照折扣率报价的，供应商折扣率高于最高折扣率的，其响应文件将按无效处理。</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供应商的响应报价已包括</w:t>
      </w:r>
      <w:r>
        <w:rPr>
          <w:rFonts w:hint="eastAsia" w:ascii="仿宋" w:hAnsi="仿宋" w:eastAsia="仿宋" w:cs="仿宋"/>
          <w:color w:val="auto"/>
          <w:sz w:val="32"/>
          <w:szCs w:val="32"/>
          <w:shd w:val="clear" w:color="auto" w:fill="FFFFFF"/>
          <w:lang w:val="zh-CN"/>
        </w:rPr>
        <w:t>审核工作所需的劳务费、技术服务费、通讯、办公场地、管理费、税费和利润等费用和政策性文件规定及合同包含的所有风险、责任等各项应有的</w:t>
      </w:r>
      <w:r>
        <w:rPr>
          <w:rFonts w:hint="eastAsia" w:ascii="仿宋" w:hAnsi="仿宋" w:eastAsia="仿宋" w:cs="仿宋"/>
          <w:color w:val="auto"/>
          <w:sz w:val="32"/>
          <w:szCs w:val="32"/>
          <w:shd w:val="clear" w:color="auto" w:fill="FFFFFF"/>
        </w:rPr>
        <w:t>一切费用，除非上述费用在合同中另有说明，合同期内，费率不再调整。</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根据《政府采购货物和服务招标投标管理办法》第六十条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（三）框架协议有效期：</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年</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（四）本项目不接受联合体投标</w:t>
      </w:r>
    </w:p>
    <w:p>
      <w:pPr>
        <w:pStyle w:val="6"/>
        <w:widowControl/>
        <w:spacing w:before="75" w:beforeAutospacing="0" w:after="75" w:afterAutospacing="0" w:line="560" w:lineRule="exact"/>
        <w:rPr>
          <w:rFonts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二、采购需求</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通过公开征集程序，确定参与</w:t>
      </w:r>
      <w:r>
        <w:rPr>
          <w:rFonts w:hint="eastAsia" w:ascii="仿宋" w:hAnsi="仿宋" w:eastAsia="仿宋" w:cs="仿宋"/>
          <w:color w:val="auto"/>
          <w:sz w:val="32"/>
          <w:szCs w:val="32"/>
          <w:shd w:val="clear" w:color="auto" w:fill="FFFFFF"/>
          <w:lang w:val="en-US" w:eastAsia="zh-CN"/>
        </w:rPr>
        <w:t>审核</w:t>
      </w:r>
      <w:r>
        <w:rPr>
          <w:rFonts w:hint="eastAsia" w:ascii="仿宋" w:hAnsi="仿宋" w:eastAsia="仿宋" w:cs="仿宋"/>
          <w:color w:val="auto"/>
          <w:sz w:val="32"/>
          <w:szCs w:val="32"/>
          <w:shd w:val="clear" w:color="auto" w:fill="FFFFFF"/>
        </w:rPr>
        <w:t>工程概（预）算、工程量清单和最高投标限价、审核竣工结算</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工程竣工财务决算</w:t>
      </w:r>
      <w:r>
        <w:rPr>
          <w:rFonts w:hint="eastAsia" w:ascii="仿宋" w:hAnsi="仿宋" w:eastAsia="仿宋" w:cs="仿宋"/>
          <w:color w:val="auto"/>
          <w:sz w:val="32"/>
          <w:szCs w:val="32"/>
          <w:shd w:val="clear" w:color="auto" w:fill="FFFFFF"/>
        </w:rPr>
        <w:t>工作第一阶段入围供应商并订立框架协议。</w:t>
      </w:r>
    </w:p>
    <w:p>
      <w:pPr>
        <w:pStyle w:val="6"/>
        <w:widowControl/>
        <w:spacing w:before="75" w:beforeAutospacing="0" w:after="75" w:afterAutospacing="0"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一包</w:t>
      </w:r>
      <w:r>
        <w:rPr>
          <w:rFonts w:hint="eastAsia" w:ascii="仿宋" w:hAnsi="仿宋" w:eastAsia="仿宋" w:cs="仿宋"/>
          <w:color w:val="auto"/>
          <w:sz w:val="32"/>
          <w:szCs w:val="32"/>
          <w:shd w:val="clear" w:color="auto" w:fill="FFFFFF"/>
        </w:rPr>
        <w:t>：工程造价咨询机构</w:t>
      </w:r>
      <w:r>
        <w:rPr>
          <w:rFonts w:hint="eastAsia" w:ascii="仿宋" w:hAnsi="仿宋" w:eastAsia="仿宋" w:cs="仿宋"/>
          <w:color w:val="auto"/>
          <w:sz w:val="32"/>
          <w:szCs w:val="32"/>
          <w:highlight w:val="none"/>
          <w:shd w:val="clear" w:color="auto" w:fill="FFFFFF"/>
          <w:lang w:val="en-US" w:eastAsia="zh-CN"/>
        </w:rPr>
        <w:t>20</w:t>
      </w:r>
      <w:r>
        <w:rPr>
          <w:rFonts w:hint="eastAsia" w:ascii="仿宋" w:hAnsi="仿宋" w:eastAsia="仿宋" w:cs="仿宋"/>
          <w:color w:val="auto"/>
          <w:sz w:val="32"/>
          <w:szCs w:val="32"/>
          <w:shd w:val="clear" w:color="auto" w:fill="FFFFFF"/>
        </w:rPr>
        <w:t>家，协助政府或国有资金投资项目预算（含最高投标限价、工程量清单）、结算评审服务；</w:t>
      </w:r>
    </w:p>
    <w:p>
      <w:pPr>
        <w:pStyle w:val="6"/>
        <w:widowControl/>
        <w:spacing w:before="75" w:beforeAutospacing="0" w:after="75" w:afterAutospacing="0" w:line="360" w:lineRule="auto"/>
        <w:ind w:firstLine="640" w:firstLineChars="200"/>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二包：会计师事务所机构5家，</w:t>
      </w:r>
      <w:r>
        <w:rPr>
          <w:rFonts w:hint="eastAsia" w:ascii="仿宋" w:hAnsi="仿宋" w:eastAsia="仿宋" w:cs="仿宋"/>
          <w:color w:val="auto"/>
          <w:sz w:val="32"/>
          <w:szCs w:val="32"/>
          <w:shd w:val="clear" w:color="auto" w:fill="FFFFFF"/>
        </w:rPr>
        <w:t>协助政府或国有资金投资项目</w:t>
      </w:r>
      <w:r>
        <w:rPr>
          <w:rFonts w:hint="eastAsia" w:ascii="仿宋" w:hAnsi="仿宋" w:eastAsia="仿宋" w:cs="仿宋"/>
          <w:color w:val="auto"/>
          <w:sz w:val="32"/>
          <w:szCs w:val="32"/>
          <w:shd w:val="clear" w:color="auto" w:fill="FFFFFF"/>
          <w:lang w:val="en-US" w:eastAsia="zh-CN"/>
        </w:rPr>
        <w:t>财务决算</w:t>
      </w:r>
      <w:r>
        <w:rPr>
          <w:rFonts w:hint="eastAsia" w:ascii="仿宋" w:hAnsi="仿宋" w:eastAsia="仿宋" w:cs="仿宋"/>
          <w:color w:val="auto"/>
          <w:sz w:val="32"/>
          <w:szCs w:val="32"/>
          <w:shd w:val="clear" w:color="auto" w:fill="FFFFFF"/>
        </w:rPr>
        <w:t>评审服务</w:t>
      </w:r>
      <w:r>
        <w:rPr>
          <w:rFonts w:hint="eastAsia" w:ascii="仿宋" w:hAnsi="仿宋" w:eastAsia="仿宋" w:cs="仿宋"/>
          <w:color w:val="auto"/>
          <w:sz w:val="32"/>
          <w:szCs w:val="32"/>
          <w:shd w:val="clear" w:color="auto" w:fill="FFFFFF"/>
          <w:lang w:eastAsia="zh-CN"/>
        </w:rPr>
        <w:t>。</w:t>
      </w:r>
    </w:p>
    <w:p>
      <w:pPr>
        <w:pStyle w:val="6"/>
        <w:widowControl/>
        <w:spacing w:before="50" w:beforeAutospacing="0" w:afterAutospacing="0" w:line="560" w:lineRule="exact"/>
        <w:ind w:right="-54" w:firstLine="640" w:firstLineChars="200"/>
        <w:jc w:val="both"/>
        <w:textAlignment w:val="baseline"/>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（一）服务质量标准：</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服务成果应符合现行《工程造价咨询单位执业行为准则》、《造价工程师职业道德行为准则》、《建筑工程施工发包与承包计价管理办法》（中华人民共和国住房和城乡建设部令第16号）、《建设工程造价咨询成果文件质量标准》（CECA/GC7-2012），如颁布新的质量标准，则按照新文件执行）等国家及内蒙古自治区现行的相关法律法规和技术标准规范。</w:t>
      </w:r>
    </w:p>
    <w:p>
      <w:pPr>
        <w:pStyle w:val="3"/>
        <w:spacing w:line="560" w:lineRule="exact"/>
        <w:ind w:firstLine="640" w:firstLineChars="200"/>
        <w:outlineLvl w:val="2"/>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（二）业绩要求</w:t>
      </w:r>
    </w:p>
    <w:p>
      <w:pPr>
        <w:pStyle w:val="6"/>
        <w:widowControl/>
        <w:spacing w:before="75" w:beforeAutospacing="0" w:after="75" w:afterAutospacing="0"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1、一包</w:t>
      </w:r>
      <w:r>
        <w:rPr>
          <w:rFonts w:hint="eastAsia" w:ascii="仿宋" w:hAnsi="仿宋" w:eastAsia="仿宋" w:cs="仿宋"/>
          <w:color w:val="auto"/>
          <w:sz w:val="32"/>
          <w:szCs w:val="32"/>
          <w:shd w:val="clear" w:color="auto" w:fill="FFFFFF"/>
        </w:rPr>
        <w:t>供应商应具有可参与项目工程概(预) 算、工程量清单和最高投标限价、竣工工程结算工作的工程造价专业技术能力，并提供2020年至今不少于2项从事过财政基本建设评审类项目业绩（以服务合同或中标通知书为准）的佐证材料，否则视为无效。</w:t>
      </w:r>
    </w:p>
    <w:p>
      <w:pPr>
        <w:pStyle w:val="6"/>
        <w:widowControl/>
        <w:spacing w:before="75" w:beforeAutospacing="0" w:after="75" w:afterAutospacing="0" w:line="360" w:lineRule="auto"/>
        <w:ind w:firstLine="640" w:firstLineChars="200"/>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2、二包</w:t>
      </w:r>
      <w:r>
        <w:rPr>
          <w:rFonts w:hint="eastAsia" w:ascii="仿宋" w:hAnsi="仿宋" w:eastAsia="仿宋" w:cs="仿宋"/>
          <w:color w:val="auto"/>
          <w:sz w:val="32"/>
          <w:szCs w:val="32"/>
          <w:shd w:val="clear" w:color="auto" w:fill="FFFFFF"/>
        </w:rPr>
        <w:t>供应商应具有可参与项目工程</w:t>
      </w:r>
      <w:r>
        <w:rPr>
          <w:rFonts w:hint="eastAsia" w:ascii="仿宋" w:hAnsi="仿宋" w:eastAsia="仿宋" w:cs="仿宋"/>
          <w:color w:val="auto"/>
          <w:sz w:val="32"/>
          <w:szCs w:val="32"/>
          <w:shd w:val="clear" w:color="auto" w:fill="FFFFFF"/>
          <w:lang w:val="en-US" w:eastAsia="zh-CN"/>
        </w:rPr>
        <w:t>财务决算的</w:t>
      </w:r>
      <w:r>
        <w:rPr>
          <w:rFonts w:hint="eastAsia" w:ascii="仿宋" w:hAnsi="仿宋" w:eastAsia="仿宋" w:cs="仿宋"/>
          <w:color w:val="auto"/>
          <w:sz w:val="32"/>
          <w:szCs w:val="32"/>
          <w:shd w:val="clear" w:color="auto" w:fill="FFFFFF"/>
        </w:rPr>
        <w:t>专业技术能力，并提供2020年至今不少于2项</w:t>
      </w:r>
      <w:r>
        <w:rPr>
          <w:rFonts w:hint="eastAsia" w:ascii="仿宋" w:hAnsi="仿宋" w:eastAsia="仿宋" w:cs="仿宋"/>
          <w:color w:val="auto"/>
          <w:sz w:val="32"/>
          <w:szCs w:val="32"/>
          <w:shd w:val="clear" w:color="auto" w:fill="FFFFFF"/>
          <w:lang w:val="en-US" w:eastAsia="zh-CN"/>
        </w:rPr>
        <w:t>同类或相似</w:t>
      </w:r>
      <w:r>
        <w:rPr>
          <w:rFonts w:hint="eastAsia" w:ascii="仿宋" w:hAnsi="仿宋" w:eastAsia="仿宋" w:cs="仿宋"/>
          <w:color w:val="auto"/>
          <w:sz w:val="32"/>
          <w:szCs w:val="32"/>
          <w:shd w:val="clear" w:color="auto" w:fill="FFFFFF"/>
        </w:rPr>
        <w:t>项目业绩（以服务合同或中标通知书为准）的佐证材料，否则视为无效。</w:t>
      </w:r>
    </w:p>
    <w:p>
      <w:pPr>
        <w:pStyle w:val="6"/>
        <w:widowControl/>
        <w:numPr>
          <w:ilvl w:val="0"/>
          <w:numId w:val="1"/>
        </w:numPr>
        <w:spacing w:before="75" w:beforeAutospacing="0" w:after="75" w:afterAutospacing="0" w:line="560" w:lineRule="exact"/>
        <w:ind w:firstLine="45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人员投入要求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0" w:beforeAutospacing="0" w:after="0" w:afterAutospacing="0" w:line="560" w:lineRule="exact"/>
        <w:ind w:right="0"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highlight w:val="none"/>
          <w:shd w:val="clear" w:fill="FFFFFF"/>
          <w:lang w:val="en-US" w:eastAsia="zh-CN"/>
        </w:rPr>
        <w:t>.一包</w:t>
      </w:r>
      <w:r>
        <w:rPr>
          <w:rFonts w:hint="eastAsia" w:ascii="仿宋" w:hAnsi="仿宋" w:eastAsia="仿宋" w:cs="仿宋"/>
          <w:b w:val="0"/>
          <w:bCs w:val="0"/>
          <w:i w:val="0"/>
          <w:iCs w:val="0"/>
          <w:caps w:val="0"/>
          <w:color w:val="auto"/>
          <w:spacing w:val="0"/>
          <w:sz w:val="32"/>
          <w:szCs w:val="32"/>
          <w:highlight w:val="none"/>
          <w:shd w:val="clear" w:fill="FFFFFF"/>
        </w:rPr>
        <w:t>供应商拟派技术负责人已取得一级造价工程师注册证书，并具有工程或工程经济类高级专业技术职称；拟投入本项目的其他专职从事工程造价专业工作的人员</w:t>
      </w:r>
      <w:r>
        <w:rPr>
          <w:rFonts w:hint="eastAsia" w:ascii="仿宋" w:hAnsi="仿宋" w:eastAsia="仿宋" w:cs="仿宋"/>
          <w:b w:val="0"/>
          <w:bCs w:val="0"/>
          <w:i w:val="0"/>
          <w:iCs w:val="0"/>
          <w:caps w:val="0"/>
          <w:color w:val="auto"/>
          <w:spacing w:val="0"/>
          <w:sz w:val="32"/>
          <w:szCs w:val="32"/>
          <w:highlight w:val="none"/>
          <w:shd w:val="clear" w:fill="FFFFFF"/>
          <w:lang w:val="en-US" w:eastAsia="zh-CN"/>
        </w:rPr>
        <w:t>至少</w:t>
      </w:r>
      <w:r>
        <w:rPr>
          <w:rFonts w:hint="eastAsia" w:ascii="仿宋" w:hAnsi="仿宋" w:eastAsia="仿宋" w:cs="仿宋"/>
          <w:b w:val="0"/>
          <w:bCs w:val="0"/>
          <w:i w:val="0"/>
          <w:iCs w:val="0"/>
          <w:caps w:val="0"/>
          <w:color w:val="auto"/>
          <w:spacing w:val="0"/>
          <w:sz w:val="32"/>
          <w:szCs w:val="32"/>
          <w:highlight w:val="none"/>
          <w:shd w:val="clear" w:fill="FFFFFF"/>
        </w:rPr>
        <w:t>具有工程或工程经济类中级专业技术职称或者取得二级造价工程师注册证书的人员不少于</w:t>
      </w:r>
      <w:r>
        <w:rPr>
          <w:rFonts w:hint="eastAsia" w:ascii="仿宋" w:hAnsi="仿宋" w:eastAsia="仿宋" w:cs="仿宋"/>
          <w:b w:val="0"/>
          <w:bCs w:val="0"/>
          <w:i w:val="0"/>
          <w:iCs w:val="0"/>
          <w:caps w:val="0"/>
          <w:color w:val="auto"/>
          <w:spacing w:val="0"/>
          <w:sz w:val="32"/>
          <w:szCs w:val="32"/>
          <w:highlight w:val="none"/>
          <w:shd w:val="clear" w:fill="FFFFFF"/>
          <w:lang w:val="en-US" w:eastAsia="zh-CN"/>
        </w:rPr>
        <w:t>2</w:t>
      </w:r>
      <w:r>
        <w:rPr>
          <w:rFonts w:hint="eastAsia" w:ascii="仿宋" w:hAnsi="仿宋" w:eastAsia="仿宋" w:cs="仿宋"/>
          <w:b w:val="0"/>
          <w:bCs w:val="0"/>
          <w:i w:val="0"/>
          <w:iCs w:val="0"/>
          <w:caps w:val="0"/>
          <w:color w:val="auto"/>
          <w:spacing w:val="0"/>
          <w:sz w:val="32"/>
          <w:szCs w:val="32"/>
          <w:highlight w:val="none"/>
          <w:shd w:val="clear" w:fill="FFFFFF"/>
        </w:rPr>
        <w:t>人</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rPr>
        <w:t>其他人员</w:t>
      </w:r>
      <w:r>
        <w:rPr>
          <w:rFonts w:hint="eastAsia" w:ascii="仿宋" w:hAnsi="仿宋" w:eastAsia="仿宋" w:cs="仿宋"/>
          <w:b w:val="0"/>
          <w:bCs w:val="0"/>
          <w:i w:val="0"/>
          <w:iCs w:val="0"/>
          <w:caps w:val="0"/>
          <w:color w:val="auto"/>
          <w:spacing w:val="0"/>
          <w:sz w:val="32"/>
          <w:szCs w:val="32"/>
          <w:highlight w:val="none"/>
          <w:shd w:val="clear" w:fill="FFFFFF"/>
          <w:lang w:val="en-US" w:eastAsia="zh-CN"/>
        </w:rPr>
        <w:t>需</w:t>
      </w:r>
      <w:r>
        <w:rPr>
          <w:rFonts w:hint="eastAsia" w:ascii="仿宋" w:hAnsi="仿宋" w:eastAsia="仿宋" w:cs="仿宋"/>
          <w:b w:val="0"/>
          <w:bCs w:val="0"/>
          <w:i w:val="0"/>
          <w:iCs w:val="0"/>
          <w:caps w:val="0"/>
          <w:color w:val="auto"/>
          <w:spacing w:val="0"/>
          <w:sz w:val="32"/>
          <w:szCs w:val="32"/>
          <w:highlight w:val="none"/>
          <w:shd w:val="clear" w:fill="FFFFFF"/>
        </w:rPr>
        <w:t>具有从事工程造价专业工作的经历</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评审评分项</w:t>
      </w:r>
      <w:r>
        <w:rPr>
          <w:rFonts w:hint="eastAsia" w:ascii="仿宋" w:hAnsi="仿宋" w:eastAsia="仿宋" w:cs="仿宋"/>
          <w:b w:val="0"/>
          <w:bCs w:val="0"/>
          <w:i w:val="0"/>
          <w:iCs w:val="0"/>
          <w:caps w:val="0"/>
          <w:color w:val="auto"/>
          <w:spacing w:val="0"/>
          <w:sz w:val="32"/>
          <w:szCs w:val="32"/>
          <w:highlight w:val="none"/>
          <w:shd w:val="clear" w:fill="FFFFFF"/>
          <w:lang w:val="en-US" w:eastAsia="zh-CN"/>
        </w:rPr>
        <w:t>造价员、预算员</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具体要求：提供身份证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执业资格证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注册证书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学历证明</w:t>
      </w:r>
      <w:r>
        <w:rPr>
          <w:rFonts w:hint="eastAsia" w:ascii="仿宋" w:hAnsi="仿宋" w:eastAsia="仿宋" w:cs="仿宋"/>
          <w:b w:val="0"/>
          <w:bCs w:val="0"/>
          <w:i w:val="0"/>
          <w:iCs w:val="0"/>
          <w:caps w:val="0"/>
          <w:color w:val="auto"/>
          <w:spacing w:val="0"/>
          <w:sz w:val="32"/>
          <w:szCs w:val="32"/>
          <w:shd w:val="clear" w:fill="FFFFFF"/>
        </w:rPr>
        <w:t>复印件</w:t>
      </w:r>
      <w:r>
        <w:rPr>
          <w:rFonts w:hint="eastAsia" w:ascii="仿宋" w:hAnsi="仿宋" w:eastAsia="仿宋" w:cs="仿宋"/>
          <w:b w:val="0"/>
          <w:bCs w:val="0"/>
          <w:i w:val="0"/>
          <w:iCs w:val="0"/>
          <w:caps w:val="0"/>
          <w:color w:val="auto"/>
          <w:spacing w:val="0"/>
          <w:sz w:val="32"/>
          <w:szCs w:val="32"/>
          <w:shd w:val="clear" w:fill="FFFFFF"/>
          <w:lang w:val="en-US" w:eastAsia="zh-CN"/>
        </w:rPr>
        <w:t>和</w:t>
      </w:r>
      <w:r>
        <w:rPr>
          <w:rFonts w:hint="eastAsia" w:ascii="仿宋" w:hAnsi="仿宋" w:eastAsia="仿宋" w:cs="仿宋"/>
          <w:b w:val="0"/>
          <w:bCs w:val="0"/>
          <w:i w:val="0"/>
          <w:iCs w:val="0"/>
          <w:caps w:val="0"/>
          <w:color w:val="auto"/>
          <w:spacing w:val="0"/>
          <w:sz w:val="32"/>
          <w:szCs w:val="32"/>
          <w:shd w:val="clear" w:fill="FFFFFF"/>
        </w:rPr>
        <w:t>202</w:t>
      </w: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rPr>
        <w:t>年</w:t>
      </w: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月至今连续3个月的社保证明材料</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退休返聘人员提供退休证明，</w:t>
      </w:r>
      <w:r>
        <w:rPr>
          <w:rFonts w:hint="eastAsia" w:ascii="仿宋" w:hAnsi="仿宋" w:eastAsia="仿宋" w:cs="仿宋"/>
          <w:b w:val="0"/>
          <w:bCs w:val="0"/>
          <w:i w:val="0"/>
          <w:iCs w:val="0"/>
          <w:caps w:val="0"/>
          <w:color w:val="auto"/>
          <w:spacing w:val="0"/>
          <w:sz w:val="32"/>
          <w:szCs w:val="32"/>
          <w:highlight w:val="none"/>
          <w:shd w:val="clear" w:fill="FFFFFF"/>
        </w:rPr>
        <w:t>其他人员</w:t>
      </w:r>
      <w:r>
        <w:rPr>
          <w:rFonts w:hint="eastAsia" w:ascii="仿宋" w:hAnsi="仿宋" w:eastAsia="仿宋" w:cs="仿宋"/>
          <w:b w:val="0"/>
          <w:bCs w:val="0"/>
          <w:i w:val="0"/>
          <w:iCs w:val="0"/>
          <w:caps w:val="0"/>
          <w:color w:val="auto"/>
          <w:spacing w:val="0"/>
          <w:sz w:val="32"/>
          <w:szCs w:val="32"/>
          <w:highlight w:val="none"/>
          <w:shd w:val="clear" w:fill="FFFFFF"/>
          <w:lang w:val="en-US" w:eastAsia="zh-CN"/>
        </w:rPr>
        <w:t>还需提供从事相关工作经验工作佐证</w:t>
      </w:r>
      <w:r>
        <w:rPr>
          <w:rFonts w:hint="eastAsia" w:ascii="仿宋" w:hAnsi="仿宋" w:eastAsia="仿宋" w:cs="仿宋"/>
          <w:b w:val="0"/>
          <w:bCs w:val="0"/>
          <w:i w:val="0"/>
          <w:iCs w:val="0"/>
          <w:caps w:val="0"/>
          <w:color w:val="auto"/>
          <w:spacing w:val="0"/>
          <w:sz w:val="32"/>
          <w:szCs w:val="32"/>
          <w:shd w:val="clear" w:fill="FFFFFF"/>
        </w:rPr>
        <w:t>。上述复印件须加盖投标单位公章。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0" w:beforeAutospacing="0" w:after="0" w:afterAutospacing="0" w:line="560" w:lineRule="exact"/>
        <w:ind w:right="0"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2.二包</w:t>
      </w:r>
      <w:r>
        <w:rPr>
          <w:rFonts w:hint="eastAsia" w:ascii="仿宋" w:hAnsi="仿宋" w:eastAsia="仿宋" w:cs="仿宋"/>
          <w:b w:val="0"/>
          <w:bCs w:val="0"/>
          <w:i w:val="0"/>
          <w:iCs w:val="0"/>
          <w:caps w:val="0"/>
          <w:color w:val="auto"/>
          <w:spacing w:val="0"/>
          <w:sz w:val="32"/>
          <w:szCs w:val="32"/>
          <w:shd w:val="clear" w:fill="FFFFFF"/>
        </w:rPr>
        <w:t>供应商拟派项目负责人须具备</w:t>
      </w:r>
      <w:r>
        <w:rPr>
          <w:rFonts w:hint="eastAsia" w:ascii="仿宋" w:hAnsi="仿宋" w:eastAsia="仿宋" w:cs="仿宋"/>
          <w:b w:val="0"/>
          <w:bCs w:val="0"/>
          <w:i w:val="0"/>
          <w:iCs w:val="0"/>
          <w:caps w:val="0"/>
          <w:color w:val="auto"/>
          <w:spacing w:val="0"/>
          <w:sz w:val="32"/>
          <w:szCs w:val="32"/>
          <w:shd w:val="clear" w:fill="FFFFFF"/>
          <w:lang w:val="en-US" w:eastAsia="zh-CN"/>
        </w:rPr>
        <w:t>注册会计师</w:t>
      </w:r>
      <w:r>
        <w:rPr>
          <w:rFonts w:hint="eastAsia" w:ascii="仿宋" w:hAnsi="仿宋" w:eastAsia="仿宋" w:cs="仿宋"/>
          <w:b w:val="0"/>
          <w:bCs w:val="0"/>
          <w:i w:val="0"/>
          <w:iCs w:val="0"/>
          <w:caps w:val="0"/>
          <w:color w:val="auto"/>
          <w:spacing w:val="0"/>
          <w:sz w:val="32"/>
          <w:szCs w:val="32"/>
          <w:shd w:val="clear" w:fill="FFFFFF"/>
        </w:rPr>
        <w:t>执业资格，并具有相关专业</w:t>
      </w:r>
      <w:r>
        <w:rPr>
          <w:rFonts w:hint="eastAsia" w:ascii="仿宋" w:hAnsi="仿宋" w:eastAsia="仿宋" w:cs="仿宋"/>
          <w:b w:val="0"/>
          <w:bCs w:val="0"/>
          <w:i w:val="0"/>
          <w:iCs w:val="0"/>
          <w:caps w:val="0"/>
          <w:color w:val="auto"/>
          <w:spacing w:val="0"/>
          <w:sz w:val="32"/>
          <w:szCs w:val="32"/>
          <w:shd w:val="clear" w:fill="FFFFFF"/>
          <w:lang w:val="en-US" w:eastAsia="zh-CN"/>
        </w:rPr>
        <w:t>高级</w:t>
      </w:r>
      <w:r>
        <w:rPr>
          <w:rFonts w:hint="eastAsia" w:ascii="仿宋" w:hAnsi="仿宋" w:eastAsia="仿宋" w:cs="仿宋"/>
          <w:b w:val="0"/>
          <w:bCs w:val="0"/>
          <w:i w:val="0"/>
          <w:iCs w:val="0"/>
          <w:caps w:val="0"/>
          <w:color w:val="auto"/>
          <w:spacing w:val="0"/>
          <w:sz w:val="32"/>
          <w:szCs w:val="32"/>
          <w:shd w:val="clear" w:fill="FFFFFF"/>
        </w:rPr>
        <w:t>职称；拟投入本项目的其他</w:t>
      </w:r>
      <w:r>
        <w:rPr>
          <w:rFonts w:hint="eastAsia" w:ascii="仿宋" w:hAnsi="仿宋" w:eastAsia="仿宋" w:cs="仿宋"/>
          <w:b w:val="0"/>
          <w:bCs w:val="0"/>
          <w:i w:val="0"/>
          <w:iCs w:val="0"/>
          <w:caps w:val="0"/>
          <w:color w:val="auto"/>
          <w:spacing w:val="0"/>
          <w:sz w:val="32"/>
          <w:szCs w:val="32"/>
          <w:shd w:val="clear" w:fill="FFFFFF"/>
          <w:lang w:val="en-US" w:eastAsia="zh-CN"/>
        </w:rPr>
        <w:t>人员至少具备中级会计师职称并具备相关工作经验</w:t>
      </w:r>
      <w:r>
        <w:rPr>
          <w:rFonts w:hint="eastAsia" w:ascii="仿宋" w:hAnsi="仿宋" w:eastAsia="仿宋" w:cs="仿宋"/>
          <w:b w:val="0"/>
          <w:bCs w:val="0"/>
          <w:i w:val="0"/>
          <w:iCs w:val="0"/>
          <w:caps w:val="0"/>
          <w:color w:val="auto"/>
          <w:spacing w:val="0"/>
          <w:sz w:val="32"/>
          <w:szCs w:val="32"/>
          <w:shd w:val="clear" w:fill="FFFFFF"/>
        </w:rPr>
        <w:t>不少于2人</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b w:val="0"/>
          <w:bCs w:val="0"/>
          <w:i w:val="0"/>
          <w:iCs w:val="0"/>
          <w:caps w:val="0"/>
          <w:color w:val="auto"/>
          <w:spacing w:val="0"/>
          <w:sz w:val="32"/>
          <w:szCs w:val="32"/>
          <w:shd w:val="clear" w:fill="FFFFFF"/>
        </w:rPr>
        <w:t>具体要求：提供项目身份证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执业资格证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注册证书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学历证明</w:t>
      </w:r>
      <w:r>
        <w:rPr>
          <w:rFonts w:hint="eastAsia" w:ascii="仿宋" w:hAnsi="仿宋" w:eastAsia="仿宋" w:cs="仿宋"/>
          <w:b w:val="0"/>
          <w:bCs w:val="0"/>
          <w:i w:val="0"/>
          <w:iCs w:val="0"/>
          <w:caps w:val="0"/>
          <w:color w:val="auto"/>
          <w:spacing w:val="0"/>
          <w:sz w:val="32"/>
          <w:szCs w:val="32"/>
          <w:shd w:val="clear" w:fill="FFFFFF"/>
        </w:rPr>
        <w:t>复印件和202</w:t>
      </w: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rPr>
        <w:t>年</w:t>
      </w: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月至今连续3个月的社保证明材料</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退休返聘人员提供退休证明，</w:t>
      </w:r>
      <w:r>
        <w:rPr>
          <w:rFonts w:hint="eastAsia" w:ascii="仿宋" w:hAnsi="仿宋" w:eastAsia="仿宋" w:cs="仿宋"/>
          <w:b w:val="0"/>
          <w:bCs w:val="0"/>
          <w:i w:val="0"/>
          <w:iCs w:val="0"/>
          <w:caps w:val="0"/>
          <w:color w:val="auto"/>
          <w:spacing w:val="0"/>
          <w:sz w:val="32"/>
          <w:szCs w:val="32"/>
          <w:highlight w:val="none"/>
          <w:shd w:val="clear" w:fill="FFFFFF"/>
        </w:rPr>
        <w:t>其他人员</w:t>
      </w:r>
      <w:r>
        <w:rPr>
          <w:rFonts w:hint="eastAsia" w:ascii="仿宋" w:hAnsi="仿宋" w:eastAsia="仿宋" w:cs="仿宋"/>
          <w:b w:val="0"/>
          <w:bCs w:val="0"/>
          <w:i w:val="0"/>
          <w:iCs w:val="0"/>
          <w:caps w:val="0"/>
          <w:color w:val="auto"/>
          <w:spacing w:val="0"/>
          <w:sz w:val="32"/>
          <w:szCs w:val="32"/>
          <w:highlight w:val="none"/>
          <w:shd w:val="clear" w:fill="FFFFFF"/>
          <w:lang w:val="en-US" w:eastAsia="zh-CN"/>
        </w:rPr>
        <w:t>还需提供从事相关工作经验工作佐证</w:t>
      </w:r>
      <w:r>
        <w:rPr>
          <w:rFonts w:hint="eastAsia" w:ascii="仿宋" w:hAnsi="仿宋" w:eastAsia="仿宋" w:cs="仿宋"/>
          <w:b w:val="0"/>
          <w:bCs w:val="0"/>
          <w:i w:val="0"/>
          <w:iCs w:val="0"/>
          <w:caps w:val="0"/>
          <w:color w:val="auto"/>
          <w:spacing w:val="0"/>
          <w:sz w:val="32"/>
          <w:szCs w:val="32"/>
          <w:shd w:val="clear" w:fill="FFFFFF"/>
        </w:rPr>
        <w:t>。上述复印件须加盖投标单位公章。 </w:t>
      </w:r>
    </w:p>
    <w:p>
      <w:pPr>
        <w:pStyle w:val="6"/>
        <w:widowControl/>
        <w:spacing w:before="75" w:beforeAutospacing="0" w:after="75" w:afterAutospacing="0" w:line="560" w:lineRule="exact"/>
        <w:rPr>
          <w:rFonts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三、申请人的资格要求</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（一）满足《中华人民共和国政府采购法》第二十二条之规定；</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（二）供应商单位负责人为同一人或者存在控股、管理关系的不同单位，或同一母公司的子公司，不得参加同一标段投标或者未划分标段的同一招标项目投标；</w:t>
      </w:r>
    </w:p>
    <w:p>
      <w:pPr>
        <w:pStyle w:val="6"/>
        <w:widowControl/>
        <w:spacing w:before="75" w:beforeAutospacing="0" w:after="75" w:afterAutospacing="0"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zh-CN"/>
        </w:rPr>
        <w:t>（</w:t>
      </w:r>
      <w:r>
        <w:rPr>
          <w:rFonts w:hint="eastAsia" w:ascii="仿宋" w:hAnsi="仿宋" w:eastAsia="仿宋" w:cs="仿宋"/>
          <w:color w:val="auto"/>
          <w:sz w:val="32"/>
          <w:szCs w:val="32"/>
          <w:shd w:val="clear" w:color="auto" w:fill="FFFFFF"/>
        </w:rPr>
        <w:t>三</w:t>
      </w:r>
      <w:r>
        <w:rPr>
          <w:rFonts w:hint="eastAsia" w:ascii="仿宋" w:hAnsi="仿宋" w:eastAsia="仿宋" w:cs="仿宋"/>
          <w:color w:val="auto"/>
          <w:sz w:val="32"/>
          <w:szCs w:val="32"/>
          <w:shd w:val="clear" w:color="auto" w:fill="FFFFFF"/>
          <w:lang w:val="zh-CN"/>
        </w:rPr>
        <w:t>）征集人对入围后的供应商拟投入的人员实行登记备案管理。供应商入围后，须将投入人员名单（含管理及技术负责人、各专业</w:t>
      </w:r>
      <w:r>
        <w:rPr>
          <w:rFonts w:hint="eastAsia" w:ascii="仿宋" w:hAnsi="仿宋" w:eastAsia="仿宋" w:cs="仿宋"/>
          <w:color w:val="auto"/>
          <w:sz w:val="32"/>
          <w:szCs w:val="32"/>
          <w:shd w:val="clear" w:color="auto" w:fill="FFFFFF"/>
        </w:rPr>
        <w:t>技术人员，人员须与本项目响应文件拟投入人员完全相同，并附上通讯方式及个人详细资料，包括身份证、职称证、执业资格证的复印件，原件备查）通过书面和电子文档形式报征集人登记备案。在服务期内，供应商发生的人员变动情况，须经征集人同意后方可变更，并及时进行登记备案。征集人将不定期地对供应商投入的技术人员在岗情况进行核实，经查实供应商擅自减少技术人员达一定比例，或实际技术人员配备达不到承诺约定的最低人数时，征集人有权暂停供应商评审服务，直至清退出框架协议。</w:t>
      </w:r>
    </w:p>
    <w:p>
      <w:pPr>
        <w:pStyle w:val="6"/>
        <w:widowControl/>
        <w:spacing w:before="75" w:beforeAutospacing="0" w:after="75" w:afterAutospacing="0" w:line="560" w:lineRule="exact"/>
        <w:rPr>
          <w:rFonts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四、付费说明</w:t>
      </w:r>
    </w:p>
    <w:p>
      <w:pPr>
        <w:pStyle w:val="6"/>
        <w:widowControl/>
        <w:spacing w:before="75" w:beforeAutospacing="0" w:after="75" w:afterAutospacing="0" w:line="560" w:lineRule="exact"/>
        <w:ind w:firstLine="640" w:firstLineChars="200"/>
        <w:rPr>
          <w:rFonts w:ascii="仿宋" w:hAnsi="仿宋" w:eastAsia="仿宋" w:cs="仿宋"/>
          <w:color w:val="auto"/>
          <w:sz w:val="32"/>
          <w:szCs w:val="32"/>
          <w:shd w:val="clear" w:color="auto" w:fill="FFFFFF"/>
          <w:lang w:bidi="ar"/>
        </w:rPr>
      </w:pPr>
      <w:r>
        <w:rPr>
          <w:rFonts w:hint="eastAsia" w:ascii="仿宋" w:hAnsi="仿宋" w:eastAsia="仿宋" w:cs="仿宋"/>
          <w:color w:val="auto"/>
          <w:sz w:val="32"/>
          <w:szCs w:val="32"/>
          <w:shd w:val="clear" w:color="auto" w:fill="FFFFFF"/>
          <w:lang w:bidi="ar"/>
        </w:rPr>
        <w:t>财政投资项目审核付费标准参照自治区财政厅、发改委和住建厅《关于规范建设工程造价咨询服务收费有关问题的通知》(内发改费字〔2012〕65号）、锡林郭勒盟行政公署办公室关于印发《锡林郭勒盟财政投资基本建设项目竣工结决算审核管理办法》的通知（锡署办法〔2019〕16号）执行。</w:t>
      </w:r>
    </w:p>
    <w:p>
      <w:pPr>
        <w:spacing w:line="560" w:lineRule="exact"/>
        <w:ind w:firstLine="640" w:firstLineChars="200"/>
        <w:rPr>
          <w:rFonts w:ascii="仿宋" w:hAnsi="仿宋" w:eastAsia="仿宋" w:cs="仿宋"/>
          <w:color w:val="auto"/>
          <w:sz w:val="32"/>
          <w:szCs w:val="32"/>
          <w:shd w:val="clear" w:color="auto" w:fill="FFFFFF"/>
          <w:lang w:val="zh-CN"/>
        </w:rPr>
      </w:pPr>
      <w:r>
        <w:rPr>
          <w:rFonts w:hint="eastAsia" w:ascii="仿宋" w:hAnsi="仿宋" w:eastAsia="仿宋" w:cs="仿宋"/>
          <w:color w:val="auto"/>
          <w:sz w:val="32"/>
          <w:szCs w:val="32"/>
          <w:shd w:val="clear" w:color="auto" w:fill="FFFFFF"/>
        </w:rPr>
        <w:t>编制工程概（预）算、工程量清单和最高投标限价</w:t>
      </w:r>
      <w:r>
        <w:rPr>
          <w:rFonts w:hint="eastAsia" w:ascii="仿宋" w:hAnsi="仿宋" w:eastAsia="仿宋" w:cs="仿宋"/>
          <w:color w:val="auto"/>
          <w:kern w:val="0"/>
          <w:sz w:val="32"/>
          <w:szCs w:val="32"/>
          <w:shd w:val="clear" w:color="auto" w:fill="FFFFFF"/>
          <w:lang w:val="zh-CN" w:bidi="ar"/>
        </w:rPr>
        <w:t>只计基本评审费；</w:t>
      </w:r>
      <w:r>
        <w:rPr>
          <w:rFonts w:hint="eastAsia" w:ascii="仿宋" w:hAnsi="仿宋" w:eastAsia="仿宋" w:cs="仿宋"/>
          <w:color w:val="auto"/>
          <w:kern w:val="0"/>
          <w:sz w:val="32"/>
          <w:szCs w:val="32"/>
          <w:shd w:val="clear" w:color="auto" w:fill="FFFFFF"/>
          <w:lang w:bidi="ar"/>
        </w:rPr>
        <w:t>工程</w:t>
      </w:r>
      <w:r>
        <w:rPr>
          <w:rFonts w:hint="eastAsia" w:ascii="仿宋" w:hAnsi="仿宋" w:eastAsia="仿宋" w:cs="仿宋"/>
          <w:color w:val="auto"/>
          <w:sz w:val="32"/>
          <w:szCs w:val="32"/>
        </w:rPr>
        <w:t>结算评审支付基本评审费加效益评审费。</w:t>
      </w:r>
    </w:p>
    <w:p>
      <w:pPr>
        <w:spacing w:line="56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w:t>
      </w:r>
      <w:r>
        <w:rPr>
          <w:rFonts w:hint="eastAsia" w:ascii="仿宋" w:hAnsi="仿宋" w:eastAsia="仿宋" w:cs="仿宋"/>
          <w:color w:val="auto"/>
          <w:kern w:val="0"/>
          <w:sz w:val="32"/>
          <w:szCs w:val="32"/>
          <w:shd w:val="clear" w:color="auto" w:fill="FFFFFF"/>
          <w:lang w:bidi="ar"/>
        </w:rPr>
        <w:t>工程量清单、最高投标限价编制、结算审核基本费用采用差额定率分档累进方法计算。</w:t>
      </w:r>
    </w:p>
    <w:p>
      <w:pPr>
        <w:spacing w:line="560" w:lineRule="exact"/>
        <w:ind w:firstLine="640" w:firstLineChars="20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（二）财政投资竣工结算项目评审付费，基本费按照项目送审造价采取差额定率分档累进计算。工程结算审核效益费用：核减率5%以内部分费用由</w:t>
      </w:r>
      <w:r>
        <w:rPr>
          <w:rFonts w:hint="eastAsia" w:ascii="仿宋" w:hAnsi="仿宋" w:eastAsia="仿宋" w:cs="仿宋"/>
          <w:color w:val="auto"/>
          <w:kern w:val="0"/>
          <w:sz w:val="32"/>
          <w:szCs w:val="32"/>
          <w:shd w:val="clear" w:color="auto" w:fill="FFFFFF"/>
          <w:lang w:eastAsia="zh-CN" w:bidi="ar"/>
        </w:rPr>
        <w:t>正蓝旗财政局</w:t>
      </w:r>
      <w:r>
        <w:rPr>
          <w:rFonts w:hint="eastAsia" w:ascii="仿宋" w:hAnsi="仿宋" w:eastAsia="仿宋" w:cs="仿宋"/>
          <w:color w:val="auto"/>
          <w:kern w:val="0"/>
          <w:sz w:val="32"/>
          <w:szCs w:val="32"/>
          <w:shd w:val="clear" w:color="auto" w:fill="FFFFFF"/>
          <w:lang w:bidi="ar"/>
        </w:rPr>
        <w:t>承担、核减率5%以外部分费用由施工单位承担。</w:t>
      </w:r>
    </w:p>
    <w:p>
      <w:pPr>
        <w:spacing w:line="560" w:lineRule="exact"/>
        <w:ind w:firstLine="640" w:firstLineChars="20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供应商参加评审</w:t>
      </w:r>
      <w:r>
        <w:rPr>
          <w:rFonts w:hint="eastAsia" w:ascii="仿宋" w:hAnsi="仿宋" w:eastAsia="仿宋" w:cs="仿宋"/>
          <w:color w:val="auto"/>
          <w:kern w:val="0"/>
          <w:sz w:val="32"/>
          <w:szCs w:val="32"/>
          <w:shd w:val="clear" w:color="auto" w:fill="FFFFFF"/>
          <w:lang w:val="en-US" w:eastAsia="zh-CN" w:bidi="ar"/>
        </w:rPr>
        <w:t>正蓝旗</w:t>
      </w:r>
      <w:r>
        <w:rPr>
          <w:rFonts w:hint="eastAsia" w:ascii="仿宋" w:hAnsi="仿宋" w:eastAsia="仿宋" w:cs="仿宋"/>
          <w:color w:val="auto"/>
          <w:kern w:val="0"/>
          <w:sz w:val="32"/>
          <w:szCs w:val="32"/>
          <w:shd w:val="clear" w:color="auto" w:fill="FFFFFF"/>
          <w:lang w:bidi="ar"/>
        </w:rPr>
        <w:t>财政局工程审查，除按基本付费加效益付费外，</w:t>
      </w:r>
      <w:r>
        <w:rPr>
          <w:rFonts w:hint="eastAsia" w:ascii="仿宋" w:hAnsi="仿宋" w:eastAsia="仿宋" w:cs="仿宋"/>
          <w:color w:val="auto"/>
          <w:kern w:val="0"/>
          <w:sz w:val="32"/>
          <w:szCs w:val="32"/>
          <w:shd w:val="clear" w:color="auto" w:fill="FFFFFF"/>
          <w:lang w:val="en-US" w:eastAsia="zh-CN" w:bidi="ar"/>
        </w:rPr>
        <w:t>正蓝旗</w:t>
      </w:r>
      <w:r>
        <w:rPr>
          <w:rFonts w:hint="eastAsia" w:ascii="仿宋" w:hAnsi="仿宋" w:eastAsia="仿宋" w:cs="仿宋"/>
          <w:color w:val="auto"/>
          <w:kern w:val="0"/>
          <w:sz w:val="32"/>
          <w:szCs w:val="32"/>
          <w:shd w:val="clear" w:color="auto" w:fill="FFFFFF"/>
          <w:lang w:bidi="ar"/>
        </w:rPr>
        <w:t>财政局不负担其他任何费用。</w:t>
      </w:r>
    </w:p>
    <w:p>
      <w:pPr>
        <w:snapToGrid w:val="0"/>
        <w:spacing w:line="560" w:lineRule="exact"/>
        <w:jc w:val="left"/>
        <w:outlineLvl w:val="1"/>
        <w:rPr>
          <w:rFonts w:ascii="仿宋" w:hAnsi="仿宋" w:eastAsia="仿宋" w:cs="仿宋"/>
          <w:b/>
          <w:bCs/>
          <w:color w:val="auto"/>
          <w:kern w:val="0"/>
          <w:sz w:val="32"/>
          <w:szCs w:val="32"/>
          <w:shd w:val="clear" w:color="auto" w:fill="FFFFFF"/>
          <w:lang w:val="zh-CN" w:bidi="ar"/>
        </w:rPr>
      </w:pPr>
      <w:bookmarkStart w:id="0" w:name="_Toc19784"/>
      <w:r>
        <w:rPr>
          <w:rFonts w:hint="eastAsia" w:ascii="仿宋" w:hAnsi="仿宋" w:eastAsia="仿宋" w:cs="仿宋"/>
          <w:b/>
          <w:bCs/>
          <w:color w:val="auto"/>
          <w:kern w:val="0"/>
          <w:sz w:val="32"/>
          <w:szCs w:val="32"/>
          <w:shd w:val="clear" w:color="auto" w:fill="FFFFFF"/>
          <w:lang w:bidi="ar"/>
        </w:rPr>
        <w:t>五、</w:t>
      </w:r>
      <w:r>
        <w:rPr>
          <w:rFonts w:hint="eastAsia" w:ascii="仿宋" w:hAnsi="仿宋" w:eastAsia="仿宋" w:cs="仿宋"/>
          <w:b/>
          <w:bCs/>
          <w:color w:val="auto"/>
          <w:kern w:val="0"/>
          <w:sz w:val="32"/>
          <w:szCs w:val="32"/>
          <w:shd w:val="clear" w:color="auto" w:fill="FFFFFF"/>
          <w:lang w:val="zh-CN" w:bidi="ar"/>
        </w:rPr>
        <w:t>评审服务费其他约定</w:t>
      </w:r>
      <w:bookmarkEnd w:id="0"/>
    </w:p>
    <w:p>
      <w:pPr>
        <w:tabs>
          <w:tab w:val="left" w:pos="8445"/>
        </w:tabs>
        <w:spacing w:line="560" w:lineRule="exact"/>
        <w:ind w:firstLine="640" w:firstLineChars="200"/>
        <w:rPr>
          <w:rFonts w:ascii="仿宋" w:hAnsi="仿宋" w:eastAsia="仿宋" w:cs="仿宋"/>
          <w:color w:val="auto"/>
          <w:kern w:val="0"/>
          <w:sz w:val="32"/>
          <w:szCs w:val="32"/>
          <w:shd w:val="clear" w:color="auto" w:fill="FFFFFF"/>
          <w:lang w:val="zh-CN" w:bidi="ar"/>
        </w:rPr>
      </w:pPr>
      <w:r>
        <w:rPr>
          <w:rFonts w:hint="eastAsia" w:ascii="仿宋" w:hAnsi="仿宋" w:eastAsia="仿宋" w:cs="仿宋"/>
          <w:color w:val="auto"/>
          <w:kern w:val="0"/>
          <w:sz w:val="32"/>
          <w:szCs w:val="32"/>
          <w:shd w:val="clear" w:color="auto" w:fill="FFFFFF"/>
          <w:lang w:val="zh-CN" w:bidi="ar"/>
        </w:rPr>
        <w:t>（一）如因工程等其他原因中途需停止项目审核工作的，进行退审，不支付评审服务费。退审项目满足评审要求可重新送审的，送审后原则上由原造价咨询供应商继续评审。</w:t>
      </w:r>
    </w:p>
    <w:p>
      <w:pPr>
        <w:pStyle w:val="3"/>
        <w:spacing w:line="560" w:lineRule="exact"/>
        <w:ind w:firstLine="640" w:firstLineChars="200"/>
        <w:outlineLvl w:val="2"/>
        <w:rPr>
          <w:rFonts w:ascii="仿宋" w:hAnsi="仿宋" w:eastAsia="仿宋" w:cs="仿宋"/>
          <w:color w:val="auto"/>
          <w:kern w:val="0"/>
          <w:sz w:val="32"/>
          <w:szCs w:val="32"/>
          <w:shd w:val="clear" w:color="auto" w:fill="FFFFFF"/>
          <w:lang w:val="zh-CN" w:bidi="ar"/>
        </w:rPr>
      </w:pPr>
      <w:bookmarkStart w:id="1" w:name="_Toc26751"/>
      <w:r>
        <w:rPr>
          <w:rFonts w:hint="eastAsia" w:ascii="仿宋" w:hAnsi="仿宋" w:eastAsia="仿宋" w:cs="仿宋"/>
          <w:color w:val="auto"/>
          <w:kern w:val="0"/>
          <w:sz w:val="32"/>
          <w:szCs w:val="32"/>
          <w:shd w:val="clear" w:color="auto" w:fill="FFFFFF"/>
          <w:lang w:val="zh-CN" w:bidi="ar"/>
        </w:rPr>
        <w:t>（</w:t>
      </w:r>
      <w:r>
        <w:rPr>
          <w:rFonts w:hint="eastAsia" w:ascii="仿宋" w:hAnsi="仿宋" w:eastAsia="仿宋" w:cs="仿宋"/>
          <w:color w:val="auto"/>
          <w:kern w:val="0"/>
          <w:sz w:val="32"/>
          <w:szCs w:val="32"/>
          <w:shd w:val="clear" w:color="auto" w:fill="FFFFFF"/>
          <w:lang w:bidi="ar"/>
        </w:rPr>
        <w:t>二</w:t>
      </w:r>
      <w:r>
        <w:rPr>
          <w:rFonts w:hint="eastAsia" w:ascii="仿宋" w:hAnsi="仿宋" w:eastAsia="仿宋" w:cs="仿宋"/>
          <w:color w:val="auto"/>
          <w:kern w:val="0"/>
          <w:sz w:val="32"/>
          <w:szCs w:val="32"/>
          <w:shd w:val="clear" w:color="auto" w:fill="FFFFFF"/>
          <w:lang w:val="zh-CN" w:bidi="ar"/>
        </w:rPr>
        <w:t>）</w:t>
      </w:r>
      <w:bookmarkEnd w:id="1"/>
      <w:r>
        <w:rPr>
          <w:rFonts w:hint="eastAsia" w:ascii="仿宋" w:hAnsi="仿宋" w:eastAsia="仿宋" w:cs="仿宋"/>
          <w:color w:val="auto"/>
          <w:sz w:val="32"/>
          <w:szCs w:val="32"/>
          <w:lang w:val="zh-CN"/>
        </w:rPr>
        <w:t>因供应商原因导致</w:t>
      </w:r>
      <w:r>
        <w:rPr>
          <w:rFonts w:hint="eastAsia" w:ascii="仿宋" w:hAnsi="仿宋" w:eastAsia="仿宋" w:cs="仿宋"/>
          <w:bCs/>
          <w:color w:val="auto"/>
          <w:sz w:val="32"/>
          <w:szCs w:val="32"/>
          <w:lang w:val="zh-CN"/>
        </w:rPr>
        <w:t>评审</w:t>
      </w:r>
      <w:r>
        <w:rPr>
          <w:rFonts w:hint="eastAsia" w:ascii="仿宋" w:hAnsi="仿宋" w:eastAsia="仿宋" w:cs="仿宋"/>
          <w:color w:val="auto"/>
          <w:sz w:val="32"/>
          <w:szCs w:val="32"/>
          <w:lang w:val="zh-CN"/>
        </w:rPr>
        <w:t>服务工作终止的，不计取</w:t>
      </w:r>
      <w:r>
        <w:rPr>
          <w:rFonts w:hint="eastAsia" w:ascii="仿宋" w:hAnsi="仿宋" w:eastAsia="仿宋" w:cs="仿宋"/>
          <w:bCs/>
          <w:color w:val="auto"/>
          <w:sz w:val="32"/>
          <w:szCs w:val="32"/>
          <w:lang w:val="zh-CN"/>
        </w:rPr>
        <w:t>评审</w:t>
      </w:r>
      <w:r>
        <w:rPr>
          <w:rFonts w:hint="eastAsia" w:ascii="仿宋" w:hAnsi="仿宋" w:eastAsia="仿宋" w:cs="仿宋"/>
          <w:color w:val="auto"/>
          <w:sz w:val="32"/>
          <w:szCs w:val="32"/>
          <w:lang w:val="zh-CN"/>
        </w:rPr>
        <w:t>服务费。</w:t>
      </w:r>
      <w:r>
        <w:rPr>
          <w:rFonts w:hint="eastAsia" w:ascii="仿宋" w:hAnsi="仿宋" w:eastAsia="仿宋" w:cs="仿宋"/>
          <w:color w:val="auto"/>
          <w:kern w:val="0"/>
          <w:sz w:val="32"/>
          <w:szCs w:val="32"/>
          <w:shd w:val="clear" w:color="auto" w:fill="FFFFFF"/>
          <w:lang w:val="zh-CN" w:bidi="ar"/>
        </w:rPr>
        <w:t xml:space="preserve"> </w:t>
      </w:r>
    </w:p>
    <w:p>
      <w:pPr>
        <w:pStyle w:val="3"/>
        <w:spacing w:line="560" w:lineRule="exact"/>
        <w:ind w:firstLine="640" w:firstLineChars="200"/>
        <w:outlineLvl w:val="2"/>
        <w:rPr>
          <w:rFonts w:ascii="仿宋" w:hAnsi="仿宋" w:eastAsia="仿宋" w:cs="仿宋"/>
          <w:color w:val="auto"/>
          <w:kern w:val="0"/>
          <w:sz w:val="32"/>
          <w:szCs w:val="32"/>
          <w:shd w:val="clear" w:color="auto" w:fill="FFFFFF"/>
          <w:lang w:val="zh-CN" w:bidi="ar"/>
        </w:rPr>
      </w:pPr>
      <w:r>
        <w:rPr>
          <w:rFonts w:hint="eastAsia" w:ascii="仿宋" w:hAnsi="仿宋" w:eastAsia="仿宋" w:cs="仿宋"/>
          <w:color w:val="auto"/>
          <w:kern w:val="0"/>
          <w:sz w:val="32"/>
          <w:szCs w:val="32"/>
          <w:shd w:val="clear" w:color="auto" w:fill="FFFFFF"/>
          <w:lang w:val="zh-CN" w:bidi="ar"/>
        </w:rPr>
        <w:t>（三）其他特殊情况，由双方协商确定。</w:t>
      </w:r>
    </w:p>
    <w:p>
      <w:pPr>
        <w:snapToGrid w:val="0"/>
        <w:spacing w:line="560" w:lineRule="exact"/>
        <w:jc w:val="left"/>
        <w:outlineLvl w:val="1"/>
        <w:rPr>
          <w:rFonts w:ascii="仿宋" w:hAnsi="仿宋" w:eastAsia="仿宋" w:cs="仿宋"/>
          <w:b/>
          <w:bCs/>
          <w:color w:val="auto"/>
          <w:kern w:val="0"/>
          <w:sz w:val="32"/>
          <w:szCs w:val="32"/>
          <w:shd w:val="clear" w:color="auto" w:fill="FFFFFF"/>
          <w:lang w:val="zh-CN" w:bidi="ar"/>
        </w:rPr>
      </w:pPr>
      <w:r>
        <w:rPr>
          <w:rFonts w:hint="eastAsia" w:ascii="仿宋" w:hAnsi="仿宋" w:eastAsia="仿宋" w:cs="仿宋"/>
          <w:b/>
          <w:bCs/>
          <w:color w:val="auto"/>
          <w:kern w:val="0"/>
          <w:sz w:val="32"/>
          <w:szCs w:val="32"/>
          <w:shd w:val="clear" w:color="auto" w:fill="FFFFFF"/>
          <w:lang w:bidi="ar"/>
        </w:rPr>
        <w:t>六、</w:t>
      </w:r>
      <w:r>
        <w:rPr>
          <w:rFonts w:hint="eastAsia" w:ascii="仿宋" w:hAnsi="仿宋" w:eastAsia="仿宋" w:cs="仿宋"/>
          <w:b/>
          <w:bCs/>
          <w:color w:val="auto"/>
          <w:kern w:val="0"/>
          <w:sz w:val="32"/>
          <w:szCs w:val="32"/>
          <w:shd w:val="clear" w:color="auto" w:fill="FFFFFF"/>
          <w:lang w:val="zh-CN" w:bidi="ar"/>
        </w:rPr>
        <w:t>付款方式</w:t>
      </w:r>
    </w:p>
    <w:p>
      <w:pPr>
        <w:pStyle w:val="6"/>
        <w:widowControl/>
        <w:spacing w:before="75" w:beforeAutospacing="0" w:after="75" w:afterAutospacing="0" w:line="560" w:lineRule="exact"/>
        <w:ind w:firstLine="640" w:firstLineChars="200"/>
        <w:jc w:val="both"/>
        <w:rPr>
          <w:rFonts w:ascii="仿宋" w:hAnsi="仿宋" w:eastAsia="仿宋" w:cs="仿宋"/>
          <w:color w:val="auto"/>
          <w:sz w:val="32"/>
          <w:szCs w:val="32"/>
          <w:lang w:val="zh-CN"/>
        </w:rPr>
      </w:pPr>
      <w:r>
        <w:rPr>
          <w:rFonts w:hint="eastAsia" w:ascii="仿宋" w:hAnsi="仿宋" w:eastAsia="仿宋" w:cs="仿宋"/>
          <w:color w:val="auto"/>
          <w:sz w:val="32"/>
          <w:szCs w:val="32"/>
          <w:shd w:val="clear" w:color="auto" w:fill="FFFFFF"/>
          <w:lang w:val="zh-CN"/>
        </w:rPr>
        <w:t>本框架协议评审服务费</w:t>
      </w:r>
      <w:r>
        <w:rPr>
          <w:rFonts w:hint="eastAsia" w:ascii="仿宋" w:hAnsi="仿宋" w:eastAsia="仿宋" w:cs="仿宋"/>
          <w:color w:val="auto"/>
          <w:sz w:val="32"/>
          <w:szCs w:val="32"/>
          <w:shd w:val="clear" w:color="auto" w:fill="FFFFFF"/>
        </w:rPr>
        <w:t>由</w:t>
      </w:r>
      <w:r>
        <w:rPr>
          <w:rFonts w:hint="eastAsia" w:ascii="仿宋" w:hAnsi="仿宋" w:eastAsia="仿宋" w:cs="仿宋"/>
          <w:color w:val="auto"/>
          <w:sz w:val="32"/>
          <w:szCs w:val="32"/>
          <w:shd w:val="clear" w:color="auto" w:fill="FFFFFF"/>
          <w:lang w:val="en-US" w:eastAsia="zh-CN"/>
        </w:rPr>
        <w:t>正蓝旗</w:t>
      </w:r>
      <w:r>
        <w:rPr>
          <w:rFonts w:hint="eastAsia" w:ascii="仿宋" w:hAnsi="仿宋" w:eastAsia="仿宋" w:cs="仿宋"/>
          <w:color w:val="auto"/>
          <w:sz w:val="32"/>
          <w:szCs w:val="32"/>
          <w:shd w:val="clear" w:color="auto" w:fill="FFFFFF"/>
        </w:rPr>
        <w:t>财政局根据项目评审情况及考核情况，计算项目的付费额，按照</w:t>
      </w:r>
      <w:r>
        <w:rPr>
          <w:rFonts w:hint="eastAsia" w:ascii="仿宋" w:hAnsi="仿宋" w:eastAsia="仿宋" w:cs="仿宋"/>
          <w:color w:val="auto"/>
          <w:sz w:val="32"/>
          <w:szCs w:val="32"/>
          <w:shd w:val="clear" w:color="auto" w:fill="FFFFFF"/>
          <w:lang w:val="en-US" w:eastAsia="zh-CN"/>
        </w:rPr>
        <w:t>正蓝旗</w:t>
      </w:r>
      <w:r>
        <w:rPr>
          <w:rFonts w:hint="eastAsia" w:ascii="仿宋" w:hAnsi="仿宋" w:eastAsia="仿宋" w:cs="仿宋"/>
          <w:color w:val="auto"/>
          <w:sz w:val="32"/>
          <w:szCs w:val="32"/>
          <w:shd w:val="clear" w:color="auto" w:fill="FFFFFF"/>
        </w:rPr>
        <w:t>财政局相关规定报批后，办理国库集中直接支付手续。</w:t>
      </w:r>
    </w:p>
    <w:p>
      <w:pPr>
        <w:snapToGrid w:val="0"/>
        <w:spacing w:line="560" w:lineRule="exact"/>
        <w:jc w:val="left"/>
        <w:outlineLvl w:val="1"/>
        <w:rPr>
          <w:rFonts w:ascii="仿宋" w:hAnsi="仿宋" w:eastAsia="仿宋" w:cs="仿宋"/>
          <w:b/>
          <w:bCs/>
          <w:color w:val="auto"/>
          <w:sz w:val="32"/>
          <w:szCs w:val="32"/>
          <w:lang w:val="zh-CN"/>
        </w:rPr>
      </w:pPr>
      <w:bookmarkStart w:id="2" w:name="_Toc20601"/>
      <w:r>
        <w:rPr>
          <w:rFonts w:hint="eastAsia" w:ascii="仿宋" w:hAnsi="仿宋" w:eastAsia="仿宋" w:cs="仿宋"/>
          <w:b/>
          <w:bCs/>
          <w:color w:val="auto"/>
          <w:sz w:val="32"/>
          <w:szCs w:val="32"/>
        </w:rPr>
        <w:t>七</w:t>
      </w:r>
      <w:r>
        <w:rPr>
          <w:rFonts w:hint="eastAsia" w:ascii="仿宋" w:hAnsi="仿宋" w:eastAsia="仿宋" w:cs="仿宋"/>
          <w:b/>
          <w:bCs/>
          <w:color w:val="auto"/>
          <w:sz w:val="32"/>
          <w:szCs w:val="32"/>
          <w:lang w:val="zh-CN"/>
        </w:rPr>
        <w:t>、项目评审时限要求</w:t>
      </w:r>
      <w:bookmarkEnd w:id="2"/>
    </w:p>
    <w:p>
      <w:pPr>
        <w:tabs>
          <w:tab w:val="left" w:pos="0"/>
        </w:tabs>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受托方在收到委托方移交项目预结算资料后，须在规定期限内向委托方提交项目评审结果。</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属于受托方原因，无法在约定的审核时间内完成审核工作的，累计超过7工作日的，视为受托方违约</w:t>
      </w:r>
      <w:r>
        <w:rPr>
          <w:rFonts w:hint="eastAsia" w:ascii="仿宋" w:hAnsi="仿宋" w:eastAsia="仿宋" w:cs="仿宋"/>
          <w:color w:val="auto"/>
          <w:sz w:val="32"/>
          <w:szCs w:val="32"/>
          <w:lang w:val="zh-CN"/>
        </w:rPr>
        <w:t>。违约累计</w:t>
      </w:r>
      <w:r>
        <w:rPr>
          <w:rFonts w:hint="eastAsia" w:ascii="仿宋" w:hAnsi="仿宋" w:eastAsia="仿宋" w:cs="仿宋"/>
          <w:color w:val="auto"/>
          <w:sz w:val="32"/>
          <w:szCs w:val="32"/>
        </w:rPr>
        <w:t>2</w:t>
      </w:r>
      <w:r>
        <w:rPr>
          <w:rFonts w:hint="eastAsia" w:ascii="仿宋" w:hAnsi="仿宋" w:eastAsia="仿宋" w:cs="仿宋"/>
          <w:color w:val="auto"/>
          <w:sz w:val="32"/>
          <w:szCs w:val="32"/>
          <w:lang w:val="zh-CN"/>
        </w:rPr>
        <w:t>次，委托方给予警告处理；违约累计</w:t>
      </w:r>
      <w:r>
        <w:rPr>
          <w:rFonts w:hint="eastAsia" w:ascii="仿宋" w:hAnsi="仿宋" w:eastAsia="仿宋" w:cs="仿宋"/>
          <w:color w:val="auto"/>
          <w:sz w:val="32"/>
          <w:szCs w:val="32"/>
        </w:rPr>
        <w:t>3</w:t>
      </w:r>
      <w:r>
        <w:rPr>
          <w:rFonts w:hint="eastAsia" w:ascii="仿宋" w:hAnsi="仿宋" w:eastAsia="仿宋" w:cs="仿宋"/>
          <w:color w:val="auto"/>
          <w:sz w:val="32"/>
          <w:szCs w:val="32"/>
          <w:lang w:val="zh-CN"/>
        </w:rPr>
        <w:t>次</w:t>
      </w:r>
      <w:r>
        <w:rPr>
          <w:rFonts w:hint="eastAsia" w:ascii="仿宋" w:hAnsi="仿宋" w:eastAsia="仿宋" w:cs="仿宋"/>
          <w:color w:val="auto"/>
          <w:sz w:val="32"/>
          <w:szCs w:val="32"/>
        </w:rPr>
        <w:t>，取消其为期一年的协作评审资格。</w:t>
      </w:r>
    </w:p>
    <w:p>
      <w:pPr>
        <w:spacing w:line="560" w:lineRule="exact"/>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不属于</w:t>
      </w:r>
      <w:r>
        <w:rPr>
          <w:rFonts w:hint="eastAsia" w:ascii="仿宋" w:hAnsi="仿宋" w:eastAsia="仿宋" w:cs="仿宋"/>
          <w:color w:val="auto"/>
          <w:sz w:val="32"/>
          <w:szCs w:val="32"/>
        </w:rPr>
        <w:t>受托方</w:t>
      </w:r>
      <w:r>
        <w:rPr>
          <w:rFonts w:hint="eastAsia" w:ascii="仿宋" w:hAnsi="仿宋" w:eastAsia="仿宋" w:cs="仿宋"/>
          <w:color w:val="auto"/>
          <w:sz w:val="32"/>
          <w:szCs w:val="32"/>
          <w:lang w:val="zh-CN"/>
        </w:rPr>
        <w:t>原因，造成在约定的审核时间内无法完成审核工作的，</w:t>
      </w:r>
      <w:r>
        <w:rPr>
          <w:rFonts w:hint="eastAsia" w:ascii="仿宋" w:hAnsi="仿宋" w:eastAsia="仿宋" w:cs="仿宋"/>
          <w:color w:val="auto"/>
          <w:sz w:val="32"/>
          <w:szCs w:val="32"/>
        </w:rPr>
        <w:t>受托方</w:t>
      </w:r>
      <w:r>
        <w:rPr>
          <w:rFonts w:hint="eastAsia" w:ascii="仿宋" w:hAnsi="仿宋" w:eastAsia="仿宋" w:cs="仿宋"/>
          <w:color w:val="auto"/>
          <w:sz w:val="32"/>
          <w:szCs w:val="32"/>
          <w:lang w:val="zh-CN"/>
        </w:rPr>
        <w:t>应以书面形式向委托方提出，说明原因，并征得委托方同意。</w:t>
      </w:r>
    </w:p>
    <w:p>
      <w:pPr>
        <w:pStyle w:val="4"/>
        <w:spacing w:line="560" w:lineRule="exact"/>
        <w:ind w:firstLine="0"/>
        <w:jc w:val="left"/>
        <w:rPr>
          <w:rFonts w:ascii="仿宋" w:hAnsi="仿宋" w:eastAsia="仿宋" w:cs="仿宋"/>
          <w:b/>
          <w:bCs/>
          <w:color w:val="auto"/>
          <w:kern w:val="2"/>
          <w:szCs w:val="32"/>
        </w:rPr>
      </w:pPr>
      <w:r>
        <w:rPr>
          <w:rFonts w:hint="eastAsia" w:ascii="仿宋" w:hAnsi="仿宋" w:eastAsia="仿宋" w:cs="仿宋"/>
          <w:b/>
          <w:bCs/>
          <w:color w:val="auto"/>
          <w:kern w:val="2"/>
          <w:szCs w:val="32"/>
        </w:rPr>
        <w:t>八、限时审结时间被无故延长的处罚规定</w:t>
      </w:r>
    </w:p>
    <w:p>
      <w:pPr>
        <w:pStyle w:val="4"/>
        <w:spacing w:line="560" w:lineRule="exact"/>
        <w:ind w:firstLine="640" w:firstLineChars="200"/>
        <w:jc w:val="left"/>
        <w:rPr>
          <w:rFonts w:ascii="仿宋" w:hAnsi="仿宋" w:eastAsia="仿宋" w:cs="仿宋"/>
          <w:color w:val="auto"/>
          <w:szCs w:val="32"/>
        </w:rPr>
      </w:pPr>
      <w:r>
        <w:rPr>
          <w:rFonts w:hint="eastAsia" w:ascii="仿宋" w:hAnsi="仿宋" w:eastAsia="仿宋" w:cs="仿宋"/>
          <w:color w:val="auto"/>
          <w:szCs w:val="32"/>
        </w:rPr>
        <w:t>（一）受托方无故延长评审时间，</w:t>
      </w:r>
      <w:r>
        <w:rPr>
          <w:rFonts w:hint="eastAsia" w:ascii="仿宋" w:hAnsi="仿宋" w:eastAsia="仿宋" w:cs="仿宋"/>
          <w:color w:val="auto"/>
          <w:szCs w:val="32"/>
          <w:lang w:val="zh-CN"/>
        </w:rPr>
        <w:t>委托方</w:t>
      </w:r>
      <w:r>
        <w:rPr>
          <w:rFonts w:hint="eastAsia" w:ascii="仿宋" w:hAnsi="仿宋" w:eastAsia="仿宋" w:cs="仿宋"/>
          <w:color w:val="auto"/>
          <w:szCs w:val="32"/>
        </w:rPr>
        <w:t>将按受托方承诺的初审及审结时限每逾期一天扣减该项目委托评审费的</w:t>
      </w:r>
      <w:r>
        <w:rPr>
          <w:rFonts w:hint="eastAsia" w:ascii="仿宋" w:hAnsi="仿宋" w:eastAsia="仿宋" w:cs="仿宋"/>
          <w:color w:val="auto"/>
          <w:szCs w:val="32"/>
          <w:u w:val="single"/>
        </w:rPr>
        <w:t>3%</w:t>
      </w:r>
      <w:r>
        <w:rPr>
          <w:rFonts w:hint="eastAsia" w:ascii="仿宋" w:hAnsi="仿宋" w:eastAsia="仿宋" w:cs="仿宋"/>
          <w:color w:val="auto"/>
          <w:szCs w:val="32"/>
        </w:rPr>
        <w:t>，但违约金累计不得超过评审服务费的50%，并将暂停下一次委托项目评审机会，由此造成的损失，应由受托方承担赔偿责任；</w:t>
      </w:r>
    </w:p>
    <w:p>
      <w:pPr>
        <w:pStyle w:val="4"/>
        <w:spacing w:line="560" w:lineRule="exact"/>
        <w:ind w:firstLine="640" w:firstLineChars="200"/>
        <w:jc w:val="left"/>
        <w:rPr>
          <w:rFonts w:ascii="仿宋" w:hAnsi="仿宋" w:eastAsia="仿宋" w:cs="仿宋"/>
          <w:color w:val="auto"/>
          <w:szCs w:val="32"/>
        </w:rPr>
      </w:pPr>
      <w:r>
        <w:rPr>
          <w:rFonts w:hint="eastAsia" w:ascii="仿宋" w:hAnsi="仿宋" w:eastAsia="仿宋" w:cs="仿宋"/>
          <w:color w:val="auto"/>
          <w:szCs w:val="32"/>
        </w:rPr>
        <w:t>（二）受托方延迟一个月以上提交合格评审报告（含附件）的，</w:t>
      </w:r>
      <w:r>
        <w:rPr>
          <w:rFonts w:hint="eastAsia" w:ascii="仿宋" w:hAnsi="仿宋" w:eastAsia="仿宋" w:cs="仿宋"/>
          <w:color w:val="auto"/>
          <w:szCs w:val="32"/>
          <w:lang w:val="zh-CN"/>
        </w:rPr>
        <w:t>委托方</w:t>
      </w:r>
      <w:r>
        <w:rPr>
          <w:rFonts w:hint="eastAsia" w:ascii="仿宋" w:hAnsi="仿宋" w:eastAsia="仿宋" w:cs="仿宋"/>
          <w:color w:val="auto"/>
          <w:szCs w:val="32"/>
        </w:rPr>
        <w:t>将视为是受托方无法完成该项目造价评审工作，</w:t>
      </w:r>
      <w:r>
        <w:rPr>
          <w:rFonts w:hint="eastAsia" w:ascii="仿宋" w:hAnsi="仿宋" w:eastAsia="仿宋" w:cs="仿宋"/>
          <w:color w:val="auto"/>
          <w:szCs w:val="32"/>
          <w:lang w:val="zh-CN"/>
        </w:rPr>
        <w:t>委托方</w:t>
      </w:r>
      <w:r>
        <w:rPr>
          <w:rFonts w:hint="eastAsia" w:ascii="仿宋" w:hAnsi="仿宋" w:eastAsia="仿宋" w:cs="仿宋"/>
          <w:color w:val="auto"/>
          <w:szCs w:val="32"/>
        </w:rPr>
        <w:t>有权收回工程预算资料并扣除该项目的委托评审费。</w:t>
      </w:r>
    </w:p>
    <w:p>
      <w:pPr>
        <w:pStyle w:val="4"/>
        <w:spacing w:line="560" w:lineRule="exact"/>
        <w:ind w:firstLine="0"/>
        <w:jc w:val="left"/>
        <w:rPr>
          <w:rFonts w:ascii="仿宋" w:hAnsi="仿宋" w:eastAsia="仿宋" w:cs="仿宋"/>
          <w:b/>
          <w:bCs/>
          <w:color w:val="auto"/>
          <w:kern w:val="2"/>
          <w:szCs w:val="32"/>
        </w:rPr>
      </w:pPr>
      <w:r>
        <w:rPr>
          <w:rFonts w:hint="eastAsia" w:ascii="仿宋" w:hAnsi="仿宋" w:eastAsia="仿宋" w:cs="仿宋"/>
          <w:b/>
          <w:bCs/>
          <w:color w:val="auto"/>
          <w:kern w:val="2"/>
          <w:szCs w:val="32"/>
        </w:rPr>
        <w:t>九、评审质量偏差的处罚规定</w:t>
      </w:r>
    </w:p>
    <w:p>
      <w:pPr>
        <w:pStyle w:val="4"/>
        <w:spacing w:line="560" w:lineRule="exact"/>
        <w:ind w:firstLine="640" w:firstLineChars="200"/>
        <w:jc w:val="left"/>
        <w:rPr>
          <w:rFonts w:ascii="仿宋" w:hAnsi="仿宋" w:eastAsia="仿宋" w:cs="仿宋"/>
          <w:color w:val="auto"/>
          <w:szCs w:val="32"/>
        </w:rPr>
      </w:pPr>
      <w:r>
        <w:rPr>
          <w:rFonts w:hint="eastAsia" w:ascii="仿宋" w:hAnsi="仿宋" w:eastAsia="仿宋" w:cs="仿宋"/>
          <w:color w:val="auto"/>
          <w:szCs w:val="32"/>
        </w:rPr>
        <w:t>受托方对自己出具的评审结果需经过项目技术负责人审核，对评审报告实行终身负责。</w:t>
      </w:r>
    </w:p>
    <w:p>
      <w:pPr>
        <w:pStyle w:val="4"/>
        <w:spacing w:line="560" w:lineRule="exact"/>
        <w:ind w:firstLine="640" w:firstLineChars="200"/>
        <w:jc w:val="left"/>
        <w:rPr>
          <w:rFonts w:ascii="仿宋" w:hAnsi="仿宋" w:eastAsia="仿宋" w:cs="仿宋"/>
          <w:color w:val="auto"/>
          <w:szCs w:val="32"/>
        </w:rPr>
      </w:pPr>
      <w:r>
        <w:rPr>
          <w:rFonts w:hint="eastAsia" w:ascii="仿宋" w:hAnsi="仿宋" w:eastAsia="仿宋" w:cs="仿宋"/>
          <w:color w:val="auto"/>
          <w:szCs w:val="32"/>
        </w:rPr>
        <w:t>（一）因受托方提供的评审报告不准确，对</w:t>
      </w:r>
      <w:r>
        <w:rPr>
          <w:rFonts w:hint="eastAsia" w:ascii="仿宋" w:hAnsi="仿宋" w:eastAsia="仿宋" w:cs="仿宋"/>
          <w:color w:val="auto"/>
          <w:szCs w:val="32"/>
          <w:lang w:val="zh-CN"/>
        </w:rPr>
        <w:t>委托方</w:t>
      </w:r>
      <w:r>
        <w:rPr>
          <w:rFonts w:hint="eastAsia" w:ascii="仿宋" w:hAnsi="仿宋" w:eastAsia="仿宋" w:cs="仿宋"/>
          <w:color w:val="auto"/>
          <w:szCs w:val="32"/>
        </w:rPr>
        <w:t>或第三方造成的损失，应由受托方承担赔偿责任。受托方提交的评审报告（含附件）中，工程造价在同一口径下误差不得超过3％(含3％)；经</w:t>
      </w:r>
      <w:r>
        <w:rPr>
          <w:rFonts w:hint="eastAsia" w:ascii="仿宋" w:hAnsi="仿宋" w:eastAsia="仿宋" w:cs="仿宋"/>
          <w:color w:val="auto"/>
          <w:szCs w:val="32"/>
          <w:lang w:val="zh-CN"/>
        </w:rPr>
        <w:t>委托方</w:t>
      </w:r>
      <w:r>
        <w:rPr>
          <w:rFonts w:hint="eastAsia" w:ascii="仿宋" w:hAnsi="仿宋" w:eastAsia="仿宋" w:cs="仿宋"/>
          <w:color w:val="auto"/>
          <w:szCs w:val="32"/>
        </w:rPr>
        <w:t>复核</w:t>
      </w:r>
      <w:r>
        <w:rPr>
          <w:rFonts w:hint="eastAsia" w:ascii="仿宋" w:hAnsi="仿宋" w:eastAsia="仿宋" w:cs="仿宋"/>
          <w:color w:val="auto"/>
          <w:szCs w:val="32"/>
          <w:lang w:val="zh-CN"/>
        </w:rPr>
        <w:t>属于</w:t>
      </w:r>
      <w:r>
        <w:rPr>
          <w:rFonts w:hint="eastAsia" w:ascii="仿宋" w:hAnsi="仿宋" w:eastAsia="仿宋" w:cs="仿宋"/>
          <w:color w:val="auto"/>
          <w:szCs w:val="32"/>
        </w:rPr>
        <w:t>受托方</w:t>
      </w:r>
      <w:r>
        <w:rPr>
          <w:rFonts w:hint="eastAsia" w:ascii="仿宋" w:hAnsi="仿宋" w:eastAsia="仿宋" w:cs="仿宋"/>
          <w:color w:val="auto"/>
          <w:szCs w:val="32"/>
          <w:lang w:val="zh-CN"/>
        </w:rPr>
        <w:t>质量原因造成的误差</w:t>
      </w:r>
      <w:r>
        <w:rPr>
          <w:rFonts w:hint="eastAsia" w:ascii="仿宋" w:hAnsi="仿宋" w:eastAsia="仿宋" w:cs="仿宋"/>
          <w:color w:val="auto"/>
          <w:szCs w:val="32"/>
        </w:rPr>
        <w:t>项目评审初审工作完成后，复审质量差错率超过2%（差错率=复、终审审（增）减额/初审审（增）减额），视为不合格，框架协议合同自动解除。</w:t>
      </w:r>
    </w:p>
    <w:p>
      <w:pPr>
        <w:pStyle w:val="4"/>
        <w:spacing w:line="560" w:lineRule="exact"/>
        <w:ind w:firstLine="640" w:firstLineChars="200"/>
        <w:jc w:val="left"/>
        <w:rPr>
          <w:rFonts w:ascii="仿宋" w:hAnsi="仿宋" w:eastAsia="仿宋" w:cs="仿宋"/>
          <w:color w:val="auto"/>
          <w:szCs w:val="32"/>
        </w:rPr>
      </w:pPr>
      <w:r>
        <w:rPr>
          <w:rFonts w:hint="eastAsia" w:ascii="仿宋" w:hAnsi="仿宋" w:eastAsia="仿宋" w:cs="仿宋"/>
          <w:color w:val="auto"/>
          <w:szCs w:val="32"/>
        </w:rPr>
        <w:t>（二）受托方因过失或故意提供不实或内容虚假的评审报告，除由</w:t>
      </w:r>
      <w:r>
        <w:rPr>
          <w:rFonts w:hint="eastAsia" w:ascii="仿宋" w:hAnsi="仿宋" w:eastAsia="仿宋" w:cs="仿宋"/>
          <w:color w:val="auto"/>
          <w:szCs w:val="32"/>
          <w:lang w:val="en-US" w:eastAsia="zh-CN"/>
        </w:rPr>
        <w:t>正蓝旗</w:t>
      </w:r>
      <w:r>
        <w:rPr>
          <w:rFonts w:hint="eastAsia" w:ascii="仿宋" w:hAnsi="仿宋" w:eastAsia="仿宋" w:cs="仿宋"/>
          <w:color w:val="auto"/>
          <w:szCs w:val="32"/>
        </w:rPr>
        <w:t>财政局取消其审查资格外，还应承担经济责任，需要追究法律责任的，依法追究有关责任人的法律责任；咨询人的工作人员滥用职权、徇私舞弊、玩忽职守，给国家造成重大损失的，应给予行政处分，情节严重，构成犯罪的由司法机关依法追究刑事责任。</w:t>
      </w:r>
    </w:p>
    <w:p>
      <w:pPr>
        <w:pStyle w:val="4"/>
        <w:spacing w:line="560" w:lineRule="exact"/>
        <w:ind w:firstLine="0"/>
        <w:jc w:val="left"/>
        <w:rPr>
          <w:rFonts w:ascii="仿宋" w:hAnsi="仿宋" w:eastAsia="仿宋" w:cs="仿宋"/>
          <w:b/>
          <w:bCs/>
          <w:color w:val="auto"/>
          <w:szCs w:val="32"/>
          <w:lang w:val="zh-CN"/>
        </w:rPr>
      </w:pPr>
      <w:r>
        <w:rPr>
          <w:rFonts w:hint="eastAsia" w:ascii="仿宋" w:hAnsi="仿宋" w:eastAsia="仿宋" w:cs="仿宋"/>
          <w:b/>
          <w:bCs/>
          <w:color w:val="auto"/>
          <w:szCs w:val="32"/>
        </w:rPr>
        <w:t>十、特别说明</w:t>
      </w:r>
    </w:p>
    <w:p>
      <w:pPr>
        <w:pStyle w:val="4"/>
        <w:spacing w:line="560" w:lineRule="exact"/>
        <w:ind w:firstLine="640" w:firstLineChars="200"/>
        <w:jc w:val="left"/>
        <w:rPr>
          <w:rFonts w:ascii="仿宋" w:hAnsi="仿宋" w:eastAsia="仿宋" w:cs="仿宋"/>
          <w:color w:val="auto"/>
          <w:szCs w:val="32"/>
          <w:lang w:val="zh-CN"/>
        </w:rPr>
      </w:pPr>
      <w:r>
        <w:rPr>
          <w:rFonts w:hint="eastAsia" w:ascii="仿宋" w:hAnsi="仿宋" w:eastAsia="仿宋" w:cs="仿宋"/>
          <w:color w:val="auto"/>
          <w:szCs w:val="32"/>
          <w:lang w:val="zh-CN"/>
        </w:rPr>
        <w:t>（</w:t>
      </w:r>
      <w:r>
        <w:rPr>
          <w:rFonts w:hint="eastAsia" w:ascii="仿宋" w:hAnsi="仿宋" w:eastAsia="仿宋" w:cs="仿宋"/>
          <w:color w:val="auto"/>
          <w:szCs w:val="32"/>
        </w:rPr>
        <w:t>一</w:t>
      </w:r>
      <w:r>
        <w:rPr>
          <w:rFonts w:hint="eastAsia" w:ascii="仿宋" w:hAnsi="仿宋" w:eastAsia="仿宋" w:cs="仿宋"/>
          <w:color w:val="auto"/>
          <w:szCs w:val="32"/>
          <w:lang w:val="zh-CN"/>
        </w:rPr>
        <w:t>）入围供应商须按征集文件要求和响应承诺投入本地服务</w:t>
      </w:r>
      <w:r>
        <w:rPr>
          <w:rFonts w:hint="eastAsia" w:ascii="仿宋" w:hAnsi="仿宋" w:eastAsia="仿宋" w:cs="仿宋"/>
          <w:color w:val="auto"/>
          <w:szCs w:val="32"/>
        </w:rPr>
        <w:t>能力</w:t>
      </w:r>
      <w:r>
        <w:rPr>
          <w:rFonts w:hint="eastAsia" w:ascii="仿宋" w:hAnsi="仿宋" w:eastAsia="仿宋" w:cs="仿宋"/>
          <w:color w:val="auto"/>
          <w:szCs w:val="32"/>
          <w:lang w:val="zh-CN"/>
        </w:rPr>
        <w:t>（含工商登记、投入人员及最近三个月其中任意一个月供应商为其依法缴纳社保的证明、一级和二级造价工程师注册到入围供应商本单位）。征集人根据需要组织人员在入围通知书发出之日起一个月内对入围供应商进行核实，如未达到征集文件要求和响应文件承诺的，将其清退出框架协议，财政部门依法进行处理。</w:t>
      </w:r>
    </w:p>
    <w:p>
      <w:pPr>
        <w:pStyle w:val="4"/>
        <w:spacing w:line="560" w:lineRule="exact"/>
        <w:ind w:firstLine="640" w:firstLineChars="200"/>
        <w:jc w:val="left"/>
        <w:rPr>
          <w:rFonts w:ascii="仿宋" w:hAnsi="仿宋" w:eastAsia="仿宋" w:cs="仿宋"/>
          <w:color w:val="auto"/>
          <w:szCs w:val="32"/>
        </w:rPr>
      </w:pPr>
      <w:r>
        <w:rPr>
          <w:rFonts w:hint="eastAsia" w:ascii="仿宋" w:hAnsi="仿宋" w:eastAsia="仿宋" w:cs="仿宋"/>
          <w:color w:val="auto"/>
          <w:szCs w:val="32"/>
        </w:rPr>
        <w:t>（二）征集人将不定期的对入围供应商投入的技术人员在岗情况进行核实，如发现入围供应商委派的管理及技术负责人、专业技术人员与响应文件承诺的人员不一致（承诺用于本项目的人员数和人员资质不可更改，增加其他专业技术辅助人员不限，但不增加服务报酬），给予入围供应商作通报处理，累计达2次的，将其清退出框架协议。</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5F787"/>
    <w:multiLevelType w:val="singleLevel"/>
    <w:tmpl w:val="2625F7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A73D1"/>
    <w:rsid w:val="09EE4468"/>
    <w:rsid w:val="0C2F6665"/>
    <w:rsid w:val="114434C2"/>
    <w:rsid w:val="3ACD6900"/>
    <w:rsid w:val="3D3C4F2F"/>
    <w:rsid w:val="45AB54C0"/>
    <w:rsid w:val="471A3AAA"/>
    <w:rsid w:val="4BF914DD"/>
    <w:rsid w:val="55DC7B6D"/>
    <w:rsid w:val="685F06D0"/>
    <w:rsid w:val="6BBF1602"/>
    <w:rsid w:val="730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libri Light" w:hAnsi="Calibri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2"/>
    <w:basedOn w:val="1"/>
    <w:qFormat/>
    <w:uiPriority w:val="0"/>
    <w:pPr>
      <w:ind w:firstLine="630"/>
    </w:pPr>
    <w:rPr>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AA</dc:creator>
  <cp:lastModifiedBy>kylin</cp:lastModifiedBy>
  <cp:lastPrinted>2024-07-19T09:40:07Z</cp:lastPrinted>
  <dcterms:modified xsi:type="dcterms:W3CDTF">2024-07-19T10:15:18Z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